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D74B" w14:textId="48796B5D" w:rsidR="002A065D" w:rsidRPr="00F65213" w:rsidRDefault="007D5FC8" w:rsidP="007D5FC8">
      <w:pPr>
        <w:pStyle w:val="NRCINSPECTIONMANUAL"/>
        <w:rPr>
          <w:sz w:val="22"/>
        </w:rPr>
      </w:pPr>
      <w:bookmarkStart w:id="0" w:name="_Hlk154654581"/>
      <w:r>
        <w:tab/>
      </w:r>
      <w:r w:rsidR="002A065D" w:rsidRPr="007D5FC8">
        <w:rPr>
          <w:b/>
          <w:bCs/>
          <w:sz w:val="38"/>
          <w:szCs w:val="38"/>
        </w:rPr>
        <w:t>NRC INSPECTION MANUAL</w:t>
      </w:r>
      <w:r w:rsidR="002A065D">
        <w:tab/>
      </w:r>
      <w:r w:rsidR="001D254E" w:rsidRPr="00F65213">
        <w:rPr>
          <w:noProof/>
          <w:sz w:val="22"/>
        </w:rPr>
        <mc:AlternateContent>
          <mc:Choice Requires="wps">
            <w:drawing>
              <wp:anchor distT="0" distB="0" distL="114300" distR="114300" simplePos="0" relativeHeight="251658240" behindDoc="0" locked="0" layoutInCell="0" allowOverlap="1" wp14:anchorId="49A7FDAF" wp14:editId="4CBBFE10">
                <wp:simplePos x="0" y="0"/>
                <wp:positionH relativeFrom="margin">
                  <wp:posOffset>0</wp:posOffset>
                </wp:positionH>
                <wp:positionV relativeFrom="paragraph">
                  <wp:posOffset>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130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" o:allowincell="f" strokecolor="#020000" strokeweight="1.92pt">
                <w10:wrap anchorx="margin"/>
              </v:line>
            </w:pict>
          </mc:Fallback>
        </mc:AlternateContent>
      </w:r>
      <w:r w:rsidR="00C21378">
        <w:rPr>
          <w:szCs w:val="20"/>
        </w:rPr>
        <w:t>UNPO</w:t>
      </w:r>
    </w:p>
    <w:p w14:paraId="29A05D56" w14:textId="48C75923" w:rsidR="006B3F6A" w:rsidRPr="000D384F" w:rsidRDefault="002A065D" w:rsidP="00E70FC5">
      <w:pPr>
        <w:pStyle w:val="IMCIP"/>
      </w:pPr>
      <w:r>
        <w:t xml:space="preserve">INSPECTION PROCEDURE </w:t>
      </w:r>
      <w:r w:rsidR="00C21378">
        <w:t>81608</w:t>
      </w:r>
    </w:p>
    <w:p w14:paraId="08297587" w14:textId="58743526" w:rsidR="006B3F6A" w:rsidRDefault="00C21378" w:rsidP="000D384F">
      <w:pPr>
        <w:pStyle w:val="Title"/>
      </w:pPr>
      <w:r>
        <w:t>REPORTING OF SAFEGUARDS EVENTS – NON-POWER REACTORS</w:t>
      </w:r>
    </w:p>
    <w:p w14:paraId="162B0534" w14:textId="707FDFEC" w:rsidR="00992942" w:rsidRPr="00B42281" w:rsidRDefault="002C5F58" w:rsidP="00662AF4">
      <w:pPr>
        <w:pStyle w:val="EffectiveDate"/>
        <w:spacing w:before="0"/>
      </w:pPr>
      <w:r>
        <w:t xml:space="preserve">Effective Date: </w:t>
      </w:r>
      <w:r w:rsidR="009950A2">
        <w:t>May 1</w:t>
      </w:r>
      <w:r w:rsidR="00D7799D">
        <w:t>, 202</w:t>
      </w:r>
      <w:r w:rsidR="00C21378">
        <w:t>5</w:t>
      </w:r>
    </w:p>
    <w:p w14:paraId="58D14E29" w14:textId="1B6C699C" w:rsidR="006B3F6A" w:rsidRPr="00B42281" w:rsidRDefault="006B3F6A" w:rsidP="007D5FC8">
      <w:pPr>
        <w:pStyle w:val="Applicability"/>
      </w:pPr>
      <w:r w:rsidRPr="00B42281">
        <w:t>PROGRAM APPLICABILITY:</w:t>
      </w:r>
      <w:r w:rsidR="007B2DDA">
        <w:t xml:space="preserve"> </w:t>
      </w:r>
      <w:r w:rsidR="00F65213">
        <w:t xml:space="preserve">IMC </w:t>
      </w:r>
      <w:r w:rsidR="00342478">
        <w:t>254</w:t>
      </w:r>
      <w:r w:rsidR="00C21378">
        <w:t>5</w:t>
      </w:r>
    </w:p>
    <w:p w14:paraId="1A2379EC" w14:textId="762382B5" w:rsidR="00F65213" w:rsidRPr="005E57DF" w:rsidRDefault="00B752F1" w:rsidP="00B752F1">
      <w:pPr>
        <w:pStyle w:val="Heading1"/>
        <w:ind w:left="0" w:firstLine="0"/>
      </w:pPr>
      <w:r>
        <w:t>81608</w:t>
      </w:r>
      <w:r w:rsidR="00845A11">
        <w:t>-01</w:t>
      </w:r>
      <w:r>
        <w:tab/>
      </w:r>
      <w:r w:rsidR="006B3F6A" w:rsidRPr="00C156E9">
        <w:t>INSPECTION OBJECTIVES</w:t>
      </w:r>
    </w:p>
    <w:p w14:paraId="31F8C6A7" w14:textId="03126497" w:rsidR="00020D0A" w:rsidRPr="0060066D" w:rsidRDefault="000361DE" w:rsidP="00584F49">
      <w:pPr>
        <w:pStyle w:val="BodyText2"/>
      </w:pPr>
      <w:r w:rsidRPr="0060066D">
        <w:t>01.01</w:t>
      </w:r>
      <w:r w:rsidRPr="0060066D">
        <w:tab/>
      </w:r>
      <w:r w:rsidR="006B3F6A" w:rsidRPr="0060066D">
        <w:t xml:space="preserve">To verify and assess </w:t>
      </w:r>
      <w:r w:rsidR="00020D0A" w:rsidRPr="0060066D">
        <w:t xml:space="preserve">that </w:t>
      </w:r>
      <w:r w:rsidR="006B3F6A" w:rsidRPr="0060066D">
        <w:t>the licensee</w:t>
      </w:r>
      <w:r w:rsidR="007F58F0" w:rsidRPr="0060066D">
        <w:t xml:space="preserve"> has appropriately </w:t>
      </w:r>
      <w:r w:rsidR="002D2639" w:rsidRPr="0060066D">
        <w:t xml:space="preserve">reported </w:t>
      </w:r>
      <w:r w:rsidR="00564B30" w:rsidRPr="0060066D">
        <w:t xml:space="preserve">any lost </w:t>
      </w:r>
      <w:r w:rsidR="00F768F5">
        <w:t>or</w:t>
      </w:r>
      <w:r w:rsidR="00F768F5" w:rsidRPr="0060066D">
        <w:t xml:space="preserve"> </w:t>
      </w:r>
      <w:r w:rsidR="00564B30" w:rsidRPr="0060066D">
        <w:t>recovered shipments of special nuclear material (SNM) or spent fuel</w:t>
      </w:r>
      <w:r w:rsidR="00A64C83" w:rsidRPr="0060066D">
        <w:t>.</w:t>
      </w:r>
    </w:p>
    <w:p w14:paraId="26AD1463" w14:textId="5318D327" w:rsidR="00A64C83" w:rsidRDefault="00622BC8" w:rsidP="00622BC8">
      <w:pPr>
        <w:pStyle w:val="BodyText2"/>
      </w:pPr>
      <w:r>
        <w:t>01.02</w:t>
      </w:r>
      <w:r>
        <w:tab/>
      </w:r>
      <w:r w:rsidR="00A64C83">
        <w:t>To verify and assess that the licensee has appro</w:t>
      </w:r>
      <w:r w:rsidR="00937E19">
        <w:t>priately reported safeguards events associated with the facility.</w:t>
      </w:r>
    </w:p>
    <w:p w14:paraId="4B16F0F8" w14:textId="6D229AEF" w:rsidR="00937E19" w:rsidRDefault="00622BC8" w:rsidP="00622BC8">
      <w:pPr>
        <w:pStyle w:val="BodyText2"/>
      </w:pPr>
      <w:r>
        <w:t>01.03</w:t>
      </w:r>
      <w:r>
        <w:tab/>
      </w:r>
      <w:r w:rsidR="00937E19">
        <w:t>To a</w:t>
      </w:r>
      <w:r w:rsidR="00EC1BF6">
        <w:t>ssure that the licensee has appropriately logged safeguards events and conditions adverse to security.</w:t>
      </w:r>
    </w:p>
    <w:p w14:paraId="58B68CF3" w14:textId="0B1B78A4" w:rsidR="00161B97" w:rsidRDefault="00622BC8" w:rsidP="00622BC8">
      <w:pPr>
        <w:pStyle w:val="BodyText2"/>
      </w:pPr>
      <w:r>
        <w:t>01.04</w:t>
      </w:r>
      <w:r>
        <w:tab/>
      </w:r>
      <w:r w:rsidR="00161B97">
        <w:t>To assure that the licensee has appropriately reported suspicious activit</w:t>
      </w:r>
      <w:r w:rsidR="004463A7">
        <w:t>ies</w:t>
      </w:r>
      <w:r w:rsidR="00161B97">
        <w:t>.</w:t>
      </w:r>
    </w:p>
    <w:p w14:paraId="5C82AE56" w14:textId="67196BB0" w:rsidR="00F65213" w:rsidRPr="000D384F" w:rsidRDefault="008E76D4" w:rsidP="008E76D4">
      <w:pPr>
        <w:pStyle w:val="Heading1"/>
        <w:ind w:left="0" w:firstLine="0"/>
      </w:pPr>
      <w:r>
        <w:t>81608-02</w:t>
      </w:r>
      <w:r>
        <w:tab/>
      </w:r>
      <w:r w:rsidR="006B3F6A" w:rsidRPr="00B42281">
        <w:t>INSPECTION REQUIREMENTS</w:t>
      </w:r>
    </w:p>
    <w:p w14:paraId="1C670AB0" w14:textId="2A32B511" w:rsidR="00F65213" w:rsidRPr="00A740C8" w:rsidRDefault="00D27ED6" w:rsidP="00A740C8">
      <w:pPr>
        <w:pStyle w:val="BodyText"/>
        <w:rPr>
          <w:u w:val="single"/>
        </w:rPr>
      </w:pPr>
      <w:r w:rsidRPr="00A740C8">
        <w:rPr>
          <w:u w:val="single"/>
        </w:rPr>
        <w:t>General Guidance</w:t>
      </w:r>
    </w:p>
    <w:p w14:paraId="2D8AC7FE" w14:textId="10468313" w:rsidR="00A923AC" w:rsidRDefault="00C24C4B" w:rsidP="00FF6434">
      <w:pPr>
        <w:pStyle w:val="BodyText"/>
      </w:pPr>
      <w:r w:rsidRPr="00C24C4B">
        <w:t>Through verification of the inspection requirements within this inspection procedure</w:t>
      </w:r>
      <w:r w:rsidR="003D3DCE">
        <w:t xml:space="preserve"> (IP)</w:t>
      </w:r>
      <w:r w:rsidRPr="00C24C4B">
        <w:t xml:space="preserve">, inspector(s) shall </w:t>
      </w:r>
      <w:r w:rsidR="003A6F77" w:rsidRPr="003A6F77">
        <w:t xml:space="preserve">gather information to determine whether reasonable assurance exists that licensee activities, since the last inspection, were conducted in accordance with regulatory requirements in Title 10 of the </w:t>
      </w:r>
      <w:r w:rsidR="003A6F77" w:rsidRPr="007F0610">
        <w:rPr>
          <w:i/>
          <w:iCs/>
        </w:rPr>
        <w:t>Code of Federal Regulations</w:t>
      </w:r>
      <w:r w:rsidR="003A6F77" w:rsidRPr="003A6F77">
        <w:t xml:space="preserve"> (CFR) Part 73, “Physical Protection of Plants and Materials,” and Part 74, “Material Control and Accounting of Special Nuclear Material.”</w:t>
      </w:r>
    </w:p>
    <w:p w14:paraId="750093A3" w14:textId="0A7F1A80" w:rsidR="000A7273" w:rsidRDefault="000A7273" w:rsidP="00FF6434">
      <w:pPr>
        <w:pStyle w:val="BodyText"/>
      </w:pPr>
      <w:r>
        <w:t>In preparing to complete this proc</w:t>
      </w:r>
      <w:r w:rsidR="009B30FD">
        <w:t>edure, the inspector(s) should familiarize themselves with relevant documentation which may include</w:t>
      </w:r>
      <w:r w:rsidR="008F3EA0">
        <w:t>,</w:t>
      </w:r>
      <w:r w:rsidR="009B30FD">
        <w:t xml:space="preserve"> but is not limited to</w:t>
      </w:r>
      <w:r w:rsidR="008F3EA0">
        <w:t>, the licensee’s security plans, site-specific implementing procedure</w:t>
      </w:r>
      <w:r w:rsidR="00FE0CC6">
        <w:t>s</w:t>
      </w:r>
      <w:r w:rsidR="00DB092C">
        <w:t xml:space="preserve">, </w:t>
      </w:r>
      <w:r w:rsidR="002C18B2">
        <w:t xml:space="preserve">security </w:t>
      </w:r>
      <w:r w:rsidR="00DB092C">
        <w:t>event logs</w:t>
      </w:r>
      <w:r w:rsidR="002C18B2">
        <w:t xml:space="preserve">, </w:t>
      </w:r>
      <w:r w:rsidR="0062346B">
        <w:t xml:space="preserve">and security </w:t>
      </w:r>
      <w:r w:rsidR="002C18B2">
        <w:t>program reviews and audits</w:t>
      </w:r>
      <w:r w:rsidR="0062346B">
        <w:t>.</w:t>
      </w:r>
    </w:p>
    <w:p w14:paraId="4D11B18E" w14:textId="6BF82E31" w:rsidR="00A028D9" w:rsidRPr="009D2FB6" w:rsidRDefault="00926A1F" w:rsidP="00926A1F">
      <w:pPr>
        <w:pStyle w:val="Heading2"/>
        <w:rPr>
          <w:u w:val="single"/>
        </w:rPr>
      </w:pPr>
      <w:r>
        <w:t>02.01</w:t>
      </w:r>
      <w:r>
        <w:tab/>
      </w:r>
      <w:r w:rsidR="00232AB3" w:rsidRPr="009D2FB6">
        <w:rPr>
          <w:u w:val="single"/>
        </w:rPr>
        <w:t xml:space="preserve">Safeguards Event Reporting </w:t>
      </w:r>
      <w:r w:rsidR="004463A7">
        <w:rPr>
          <w:u w:val="single"/>
        </w:rPr>
        <w:t xml:space="preserve">- </w:t>
      </w:r>
      <w:r w:rsidR="00232AB3" w:rsidRPr="009D2FB6">
        <w:rPr>
          <w:u w:val="single"/>
        </w:rPr>
        <w:t>Shipments</w:t>
      </w:r>
    </w:p>
    <w:p w14:paraId="68C11BAD" w14:textId="622442A2" w:rsidR="001811FD" w:rsidRDefault="00DA7957" w:rsidP="006013C2">
      <w:pPr>
        <w:pStyle w:val="BodyText"/>
        <w:numPr>
          <w:ilvl w:val="0"/>
          <w:numId w:val="3"/>
        </w:numPr>
      </w:pPr>
      <w:r w:rsidRPr="004241F1">
        <w:t xml:space="preserve">Verify that the licensee </w:t>
      </w:r>
      <w:r w:rsidRPr="00DA7957">
        <w:t>has notified the Nuclear Regulatory Commission (NRC) Headquarters Operations Center within 15</w:t>
      </w:r>
      <w:r w:rsidR="00603DD1">
        <w:t> </w:t>
      </w:r>
      <w:r w:rsidRPr="00DA7957">
        <w:t>minutes of a security event based on an imminent or actual hostile action against a shipment of Category I strategic special nuclear material (SSNM), spent nuclear fuel (SNF), or high-level radioactive waste (HLW). (10 CFR 73.1200(b))</w:t>
      </w:r>
    </w:p>
    <w:p w14:paraId="314C6751" w14:textId="7E61DCDA" w:rsidR="00C033F6" w:rsidRDefault="001811FD" w:rsidP="006013C2">
      <w:pPr>
        <w:pStyle w:val="BodyText"/>
        <w:numPr>
          <w:ilvl w:val="0"/>
          <w:numId w:val="3"/>
        </w:numPr>
      </w:pPr>
      <w:r w:rsidRPr="001811FD">
        <w:t xml:space="preserve">Verify that the licensee has notified the NRC Headquarters Operations Center within </w:t>
      </w:r>
      <w:r w:rsidR="00854473">
        <w:t>1 </w:t>
      </w:r>
      <w:r w:rsidRPr="001811FD">
        <w:t xml:space="preserve">hour of discovery of significant transportation security events. </w:t>
      </w:r>
      <w:r>
        <w:t>(</w:t>
      </w:r>
      <w:r w:rsidRPr="001811FD">
        <w:t>10 CFR 73.1200(d)</w:t>
      </w:r>
      <w:r>
        <w:t>)</w:t>
      </w:r>
    </w:p>
    <w:p w14:paraId="02213829" w14:textId="296F5BE6" w:rsidR="00C7665B" w:rsidRDefault="00C033F6" w:rsidP="006013C2">
      <w:pPr>
        <w:pStyle w:val="BodyText"/>
        <w:numPr>
          <w:ilvl w:val="0"/>
          <w:numId w:val="3"/>
        </w:numPr>
      </w:pPr>
      <w:r w:rsidRPr="00C033F6">
        <w:lastRenderedPageBreak/>
        <w:t xml:space="preserve">Verify that the licensee has notified the NRC Headquarters Operations Center within </w:t>
      </w:r>
      <w:r w:rsidR="008A6447">
        <w:t>4 </w:t>
      </w:r>
      <w:r w:rsidRPr="00C033F6">
        <w:t xml:space="preserve">hours of discovery of transportation security events. </w:t>
      </w:r>
      <w:r>
        <w:t>(</w:t>
      </w:r>
      <w:r w:rsidRPr="00C033F6">
        <w:t>10 CFR 73.1200(f)</w:t>
      </w:r>
      <w:r>
        <w:t>)</w:t>
      </w:r>
    </w:p>
    <w:p w14:paraId="3E1E1934" w14:textId="3CC7FC65" w:rsidR="009A31E3" w:rsidRDefault="00C7665B" w:rsidP="006013C2">
      <w:pPr>
        <w:pStyle w:val="BodyText"/>
        <w:numPr>
          <w:ilvl w:val="0"/>
          <w:numId w:val="3"/>
        </w:numPr>
      </w:pPr>
      <w:r w:rsidRPr="00C7665B">
        <w:t xml:space="preserve">Verify that the licensee has notified the NRC Headquarters Operations Center within </w:t>
      </w:r>
      <w:r w:rsidR="00FC51DC">
        <w:t>8 </w:t>
      </w:r>
      <w:r w:rsidRPr="00C7665B">
        <w:t xml:space="preserve">hours of discovery of transportation security failures. </w:t>
      </w:r>
      <w:r>
        <w:t>(</w:t>
      </w:r>
      <w:r w:rsidRPr="00C7665B">
        <w:t>10 CFR 73.1200(h)</w:t>
      </w:r>
      <w:r>
        <w:t>)</w:t>
      </w:r>
    </w:p>
    <w:p w14:paraId="6E63200A" w14:textId="3701DFA6" w:rsidR="00B755CC" w:rsidRDefault="009A31E3" w:rsidP="006013C2">
      <w:pPr>
        <w:pStyle w:val="BodyText"/>
        <w:numPr>
          <w:ilvl w:val="0"/>
          <w:numId w:val="3"/>
        </w:numPr>
      </w:pPr>
      <w:r w:rsidRPr="009A31E3">
        <w:t>Verify that the licensee has followed the initial notification by a written report within 60</w:t>
      </w:r>
      <w:r w:rsidR="005D0E64">
        <w:t> </w:t>
      </w:r>
      <w:r w:rsidRPr="009A31E3">
        <w:t xml:space="preserve">days. </w:t>
      </w:r>
      <w:r>
        <w:t>(</w:t>
      </w:r>
      <w:r w:rsidRPr="009A31E3">
        <w:t>10 CFR 73.1205(a)</w:t>
      </w:r>
      <w:r>
        <w:t>)</w:t>
      </w:r>
    </w:p>
    <w:p w14:paraId="1AC56D99" w14:textId="7D2BA8D6" w:rsidR="00232AB3" w:rsidRDefault="00B755CC" w:rsidP="006013C2">
      <w:pPr>
        <w:pStyle w:val="BodyText"/>
        <w:numPr>
          <w:ilvl w:val="0"/>
          <w:numId w:val="3"/>
        </w:numPr>
      </w:pPr>
      <w:r w:rsidRPr="00B755CC">
        <w:t xml:space="preserve">Verify that the licensee maintained records of any written reports for a period of </w:t>
      </w:r>
      <w:r w:rsidR="005D0E64">
        <w:t>3 </w:t>
      </w:r>
      <w:r w:rsidRPr="00B755CC">
        <w:t xml:space="preserve">years from the date of the report, or until the license is terminated, whichever is later. </w:t>
      </w:r>
      <w:r>
        <w:t>(</w:t>
      </w:r>
      <w:r w:rsidRPr="00B755CC">
        <w:t>10 CFR 73.1210(b)</w:t>
      </w:r>
      <w:r>
        <w:t>)</w:t>
      </w:r>
    </w:p>
    <w:p w14:paraId="7BD3DA84" w14:textId="77777777" w:rsidR="0021443F" w:rsidRPr="000352C2" w:rsidRDefault="0021443F" w:rsidP="0021443F">
      <w:pPr>
        <w:pStyle w:val="SpecificGuidance"/>
        <w:spacing w:before="240"/>
      </w:pPr>
      <w:r w:rsidRPr="000352C2">
        <w:t>Specific Guidance</w:t>
      </w:r>
    </w:p>
    <w:p w14:paraId="0A5862D2" w14:textId="1196A3DD" w:rsidR="0021443F" w:rsidRPr="00232AB3" w:rsidRDefault="00B80C6E" w:rsidP="0021443F">
      <w:pPr>
        <w:pStyle w:val="BodyText"/>
        <w:ind w:left="720"/>
      </w:pPr>
      <w:r>
        <w:t xml:space="preserve">In addition to lost </w:t>
      </w:r>
      <w:r w:rsidR="009910EE" w:rsidRPr="009910EE">
        <w:t xml:space="preserve">or unaccounted shipments, the inspector should note these notifications may also be </w:t>
      </w:r>
      <w:r w:rsidR="006F6340">
        <w:t>made</w:t>
      </w:r>
      <w:r w:rsidR="006F6340" w:rsidRPr="009910EE">
        <w:t xml:space="preserve"> </w:t>
      </w:r>
      <w:r w:rsidR="009910EE" w:rsidRPr="009910EE">
        <w:t>for shipment</w:t>
      </w:r>
      <w:r w:rsidR="006F6340">
        <w:t>s</w:t>
      </w:r>
      <w:r w:rsidR="009910EE" w:rsidRPr="009910EE">
        <w:t xml:space="preserve"> that have not arrived at their destination by the estimated time of arrival.</w:t>
      </w:r>
    </w:p>
    <w:p w14:paraId="402CEA38" w14:textId="115B9E7E" w:rsidR="00856C42" w:rsidRDefault="00856C42" w:rsidP="00856C42">
      <w:pPr>
        <w:pStyle w:val="Heading2"/>
      </w:pPr>
      <w:r>
        <w:t>02.02</w:t>
      </w:r>
      <w:r>
        <w:tab/>
      </w:r>
      <w:r w:rsidR="00B755CC">
        <w:rPr>
          <w:u w:val="single"/>
        </w:rPr>
        <w:t xml:space="preserve">Safeguards Event Reporting </w:t>
      </w:r>
      <w:r w:rsidR="00D46CBB">
        <w:rPr>
          <w:u w:val="single"/>
        </w:rPr>
        <w:t xml:space="preserve">- </w:t>
      </w:r>
      <w:r w:rsidR="00B755CC">
        <w:rPr>
          <w:u w:val="single"/>
        </w:rPr>
        <w:t>Facilities</w:t>
      </w:r>
    </w:p>
    <w:p w14:paraId="3BDADCDA" w14:textId="52E6998B" w:rsidR="007B7BCD" w:rsidRDefault="007B7BCD" w:rsidP="006013C2">
      <w:pPr>
        <w:pStyle w:val="ListParagraph"/>
        <w:numPr>
          <w:ilvl w:val="0"/>
          <w:numId w:val="7"/>
        </w:numPr>
        <w:spacing w:after="240"/>
        <w:rPr>
          <w:rFonts w:eastAsiaTheme="minorHAnsi"/>
          <w:color w:val="auto"/>
          <w:sz w:val="22"/>
          <w:szCs w:val="22"/>
        </w:rPr>
      </w:pPr>
      <w:r w:rsidRPr="007B7BCD">
        <w:rPr>
          <w:rFonts w:eastAsiaTheme="minorHAnsi"/>
          <w:color w:val="auto"/>
          <w:sz w:val="22"/>
          <w:szCs w:val="22"/>
        </w:rPr>
        <w:t xml:space="preserve">For licensees that are subject to the provisions of § 73.60, or § 73.67: Verify that the licensee has notified the NRC Headquarters Operations Center within </w:t>
      </w:r>
      <w:r w:rsidR="005D0E64">
        <w:rPr>
          <w:rFonts w:eastAsiaTheme="minorHAnsi"/>
          <w:color w:val="auto"/>
          <w:sz w:val="22"/>
          <w:szCs w:val="22"/>
        </w:rPr>
        <w:t>1 </w:t>
      </w:r>
      <w:r w:rsidRPr="007B7BCD">
        <w:rPr>
          <w:rFonts w:eastAsiaTheme="minorHAnsi"/>
          <w:color w:val="auto"/>
          <w:sz w:val="22"/>
          <w:szCs w:val="22"/>
        </w:rPr>
        <w:t xml:space="preserve">hour of discovery </w:t>
      </w:r>
      <w:r w:rsidR="006F6340">
        <w:rPr>
          <w:rFonts w:eastAsiaTheme="minorHAnsi"/>
          <w:color w:val="auto"/>
          <w:sz w:val="22"/>
          <w:szCs w:val="22"/>
        </w:rPr>
        <w:t xml:space="preserve">of </w:t>
      </w:r>
      <w:r w:rsidRPr="00645259">
        <w:rPr>
          <w:rFonts w:eastAsiaTheme="minorHAnsi"/>
          <w:color w:val="auto"/>
          <w:sz w:val="22"/>
          <w:szCs w:val="22"/>
        </w:rPr>
        <w:t>significant</w:t>
      </w:r>
      <w:r w:rsidRPr="007B7BCD">
        <w:rPr>
          <w:rFonts w:eastAsiaTheme="minorHAnsi"/>
          <w:color w:val="auto"/>
          <w:sz w:val="22"/>
          <w:szCs w:val="22"/>
        </w:rPr>
        <w:t xml:space="preserve"> facility security events. </w:t>
      </w:r>
      <w:r>
        <w:rPr>
          <w:rFonts w:eastAsiaTheme="minorHAnsi"/>
          <w:color w:val="auto"/>
          <w:sz w:val="22"/>
          <w:szCs w:val="22"/>
        </w:rPr>
        <w:t>(</w:t>
      </w:r>
      <w:r w:rsidRPr="007B7BCD">
        <w:rPr>
          <w:rFonts w:eastAsiaTheme="minorHAnsi"/>
          <w:color w:val="auto"/>
          <w:sz w:val="22"/>
          <w:szCs w:val="22"/>
        </w:rPr>
        <w:t>10 CFR 73.1200(c)</w:t>
      </w:r>
      <w:r>
        <w:rPr>
          <w:rFonts w:eastAsiaTheme="minorHAnsi"/>
          <w:color w:val="auto"/>
          <w:sz w:val="22"/>
          <w:szCs w:val="22"/>
        </w:rPr>
        <w:t>)</w:t>
      </w:r>
    </w:p>
    <w:p w14:paraId="59E860B4" w14:textId="36471BF6" w:rsidR="00551405" w:rsidRDefault="00551405" w:rsidP="006013C2">
      <w:pPr>
        <w:pStyle w:val="ListParagraph"/>
        <w:numPr>
          <w:ilvl w:val="0"/>
          <w:numId w:val="7"/>
        </w:numPr>
        <w:spacing w:after="240"/>
        <w:rPr>
          <w:rFonts w:eastAsiaTheme="minorHAnsi"/>
          <w:color w:val="auto"/>
          <w:sz w:val="22"/>
          <w:szCs w:val="22"/>
        </w:rPr>
      </w:pPr>
      <w:r w:rsidRPr="00551405">
        <w:rPr>
          <w:rFonts w:eastAsiaTheme="minorHAnsi"/>
          <w:color w:val="auto"/>
          <w:sz w:val="22"/>
          <w:szCs w:val="22"/>
        </w:rPr>
        <w:t xml:space="preserve">For licensees that possess more than one gram or more of contained uranium-235, uranium-233, or plutonium: Verify that the licensee notified the NRC Headquarters Operation Center within </w:t>
      </w:r>
      <w:r w:rsidR="005D0E64">
        <w:rPr>
          <w:rFonts w:eastAsiaTheme="minorHAnsi"/>
          <w:color w:val="auto"/>
          <w:sz w:val="22"/>
          <w:szCs w:val="22"/>
        </w:rPr>
        <w:t>1 </w:t>
      </w:r>
      <w:r w:rsidRPr="00551405">
        <w:rPr>
          <w:rFonts w:eastAsiaTheme="minorHAnsi"/>
          <w:color w:val="auto"/>
          <w:sz w:val="22"/>
          <w:szCs w:val="22"/>
        </w:rPr>
        <w:t xml:space="preserve">hour of discovery of any loss or theft or other unlawful diversion of special nuclear material which the licensee is licensed to possess, or any incident in which an attempt has been made to commit a theft or unlawful diversion of special nuclear material. </w:t>
      </w:r>
      <w:r w:rsidR="00E75874">
        <w:rPr>
          <w:rFonts w:eastAsiaTheme="minorHAnsi"/>
          <w:color w:val="auto"/>
          <w:sz w:val="22"/>
          <w:szCs w:val="22"/>
        </w:rPr>
        <w:t>(</w:t>
      </w:r>
      <w:r w:rsidRPr="00551405">
        <w:rPr>
          <w:rFonts w:eastAsiaTheme="minorHAnsi"/>
          <w:color w:val="auto"/>
          <w:sz w:val="22"/>
          <w:szCs w:val="22"/>
        </w:rPr>
        <w:t>10 CFR 74.11(a)</w:t>
      </w:r>
      <w:r w:rsidR="00E75874">
        <w:rPr>
          <w:rFonts w:eastAsiaTheme="minorHAnsi"/>
          <w:color w:val="auto"/>
          <w:sz w:val="22"/>
          <w:szCs w:val="22"/>
        </w:rPr>
        <w:t>)</w:t>
      </w:r>
    </w:p>
    <w:p w14:paraId="0EAFCC98" w14:textId="6F6CEC29" w:rsidR="008976C2" w:rsidRDefault="008976C2" w:rsidP="006013C2">
      <w:pPr>
        <w:pStyle w:val="ListParagraph"/>
        <w:numPr>
          <w:ilvl w:val="0"/>
          <w:numId w:val="7"/>
        </w:numPr>
        <w:spacing w:after="240"/>
        <w:rPr>
          <w:rFonts w:eastAsiaTheme="minorHAnsi"/>
          <w:color w:val="auto"/>
          <w:sz w:val="22"/>
          <w:szCs w:val="22"/>
        </w:rPr>
      </w:pPr>
      <w:r w:rsidRPr="008976C2">
        <w:rPr>
          <w:rFonts w:eastAsiaTheme="minorHAnsi"/>
          <w:color w:val="auto"/>
          <w:sz w:val="22"/>
          <w:szCs w:val="22"/>
        </w:rPr>
        <w:t xml:space="preserve">For licensees that are subject to the provisions of § 73.60, or § 73.67: Verify that the licensee has notified the NRC Headquarters Operations Center within </w:t>
      </w:r>
      <w:r w:rsidR="005D0E64">
        <w:rPr>
          <w:rFonts w:eastAsiaTheme="minorHAnsi"/>
          <w:color w:val="auto"/>
          <w:sz w:val="22"/>
          <w:szCs w:val="22"/>
        </w:rPr>
        <w:t>4 </w:t>
      </w:r>
      <w:r w:rsidRPr="008976C2">
        <w:rPr>
          <w:rFonts w:eastAsiaTheme="minorHAnsi"/>
          <w:color w:val="auto"/>
          <w:sz w:val="22"/>
          <w:szCs w:val="22"/>
        </w:rPr>
        <w:t xml:space="preserve">hours of discovery of </w:t>
      </w:r>
      <w:r w:rsidR="00E61889">
        <w:rPr>
          <w:rFonts w:eastAsiaTheme="minorHAnsi"/>
          <w:color w:val="auto"/>
          <w:sz w:val="22"/>
          <w:szCs w:val="22"/>
        </w:rPr>
        <w:t xml:space="preserve">facility </w:t>
      </w:r>
      <w:r w:rsidRPr="008976C2">
        <w:rPr>
          <w:rFonts w:eastAsiaTheme="minorHAnsi"/>
          <w:color w:val="auto"/>
          <w:sz w:val="22"/>
          <w:szCs w:val="22"/>
        </w:rPr>
        <w:t xml:space="preserve">security events. </w:t>
      </w:r>
      <w:r>
        <w:rPr>
          <w:rFonts w:eastAsiaTheme="minorHAnsi"/>
          <w:color w:val="auto"/>
          <w:sz w:val="22"/>
          <w:szCs w:val="22"/>
        </w:rPr>
        <w:t>(</w:t>
      </w:r>
      <w:r w:rsidRPr="008976C2">
        <w:rPr>
          <w:rFonts w:eastAsiaTheme="minorHAnsi"/>
          <w:color w:val="auto"/>
          <w:sz w:val="22"/>
          <w:szCs w:val="22"/>
        </w:rPr>
        <w:t>10 CFR 73.1200(e)</w:t>
      </w:r>
      <w:r>
        <w:rPr>
          <w:rFonts w:eastAsiaTheme="minorHAnsi"/>
          <w:color w:val="auto"/>
          <w:sz w:val="22"/>
          <w:szCs w:val="22"/>
        </w:rPr>
        <w:t>)</w:t>
      </w:r>
    </w:p>
    <w:p w14:paraId="7B041D8A" w14:textId="030B8191" w:rsidR="00967457" w:rsidRPr="00967457" w:rsidRDefault="00967457" w:rsidP="006013C2">
      <w:pPr>
        <w:pStyle w:val="ListParagraph"/>
        <w:numPr>
          <w:ilvl w:val="0"/>
          <w:numId w:val="7"/>
        </w:numPr>
        <w:spacing w:before="240" w:after="240"/>
        <w:rPr>
          <w:rFonts w:eastAsiaTheme="minorHAnsi"/>
          <w:color w:val="auto"/>
          <w:sz w:val="22"/>
          <w:szCs w:val="22"/>
        </w:rPr>
      </w:pPr>
      <w:r w:rsidRPr="00967457">
        <w:rPr>
          <w:rFonts w:eastAsiaTheme="minorHAnsi"/>
          <w:color w:val="auto"/>
          <w:sz w:val="22"/>
          <w:szCs w:val="22"/>
        </w:rPr>
        <w:t xml:space="preserve">For licensees that are subject to the provisions of § 73.60, or § 73.67: Verify that the licensee has notified the NRC Headquarters Operations Center within </w:t>
      </w:r>
      <w:r w:rsidR="007A6681">
        <w:rPr>
          <w:rFonts w:eastAsiaTheme="minorHAnsi"/>
          <w:color w:val="auto"/>
          <w:sz w:val="22"/>
          <w:szCs w:val="22"/>
        </w:rPr>
        <w:t>8 </w:t>
      </w:r>
      <w:r w:rsidRPr="00967457">
        <w:rPr>
          <w:rFonts w:eastAsiaTheme="minorHAnsi"/>
          <w:color w:val="auto"/>
          <w:sz w:val="22"/>
          <w:szCs w:val="22"/>
        </w:rPr>
        <w:t xml:space="preserve">hours of discovery of security program failures. </w:t>
      </w:r>
      <w:r>
        <w:rPr>
          <w:rFonts w:eastAsiaTheme="minorHAnsi"/>
          <w:color w:val="auto"/>
          <w:sz w:val="22"/>
          <w:szCs w:val="22"/>
        </w:rPr>
        <w:t>(</w:t>
      </w:r>
      <w:r w:rsidRPr="00967457">
        <w:rPr>
          <w:rFonts w:eastAsiaTheme="minorHAnsi"/>
          <w:color w:val="auto"/>
          <w:sz w:val="22"/>
          <w:szCs w:val="22"/>
        </w:rPr>
        <w:t>10 CFR 73.1200(g)</w:t>
      </w:r>
      <w:r>
        <w:rPr>
          <w:rFonts w:eastAsiaTheme="minorHAnsi"/>
          <w:color w:val="auto"/>
          <w:sz w:val="22"/>
          <w:szCs w:val="22"/>
        </w:rPr>
        <w:t>)</w:t>
      </w:r>
    </w:p>
    <w:p w14:paraId="0665CC11" w14:textId="662A9904" w:rsidR="004359B7" w:rsidRPr="004359B7" w:rsidRDefault="004359B7" w:rsidP="006013C2">
      <w:pPr>
        <w:pStyle w:val="ListParagraph"/>
        <w:numPr>
          <w:ilvl w:val="0"/>
          <w:numId w:val="7"/>
        </w:numPr>
        <w:rPr>
          <w:rFonts w:eastAsiaTheme="minorHAnsi"/>
          <w:color w:val="auto"/>
          <w:sz w:val="22"/>
          <w:szCs w:val="22"/>
        </w:rPr>
      </w:pPr>
      <w:r w:rsidRPr="004359B7">
        <w:rPr>
          <w:rFonts w:eastAsiaTheme="minorHAnsi"/>
          <w:color w:val="auto"/>
          <w:sz w:val="22"/>
          <w:szCs w:val="22"/>
        </w:rPr>
        <w:t>Verify that the licensee has followed the initial notification by a written report within 60</w:t>
      </w:r>
      <w:r w:rsidR="0090462E">
        <w:rPr>
          <w:rFonts w:eastAsiaTheme="minorHAnsi"/>
          <w:color w:val="auto"/>
          <w:sz w:val="22"/>
          <w:szCs w:val="22"/>
        </w:rPr>
        <w:t> </w:t>
      </w:r>
      <w:r w:rsidRPr="004359B7">
        <w:rPr>
          <w:rFonts w:eastAsiaTheme="minorHAnsi"/>
          <w:color w:val="auto"/>
          <w:sz w:val="22"/>
          <w:szCs w:val="22"/>
        </w:rPr>
        <w:t xml:space="preserve">days. </w:t>
      </w:r>
      <w:r>
        <w:rPr>
          <w:rFonts w:eastAsiaTheme="minorHAnsi"/>
          <w:color w:val="auto"/>
          <w:sz w:val="22"/>
          <w:szCs w:val="22"/>
        </w:rPr>
        <w:t>(</w:t>
      </w:r>
      <w:r w:rsidRPr="004359B7">
        <w:rPr>
          <w:rFonts w:eastAsiaTheme="minorHAnsi"/>
          <w:color w:val="auto"/>
          <w:sz w:val="22"/>
          <w:szCs w:val="22"/>
        </w:rPr>
        <w:t>10 CFR 73.1205(a)</w:t>
      </w:r>
      <w:r>
        <w:rPr>
          <w:rFonts w:eastAsiaTheme="minorHAnsi"/>
          <w:color w:val="auto"/>
          <w:sz w:val="22"/>
          <w:szCs w:val="22"/>
        </w:rPr>
        <w:t>)</w:t>
      </w:r>
    </w:p>
    <w:p w14:paraId="423DE701" w14:textId="561643CA" w:rsidR="008B19F3" w:rsidRDefault="008B19F3" w:rsidP="006013C2">
      <w:pPr>
        <w:pStyle w:val="ListParagraph"/>
        <w:numPr>
          <w:ilvl w:val="0"/>
          <w:numId w:val="7"/>
        </w:numPr>
        <w:spacing w:before="240"/>
        <w:rPr>
          <w:rFonts w:eastAsiaTheme="minorHAnsi"/>
          <w:color w:val="auto"/>
          <w:sz w:val="22"/>
          <w:szCs w:val="22"/>
        </w:rPr>
      </w:pPr>
      <w:r w:rsidRPr="008B19F3">
        <w:rPr>
          <w:rFonts w:eastAsiaTheme="minorHAnsi"/>
          <w:color w:val="auto"/>
          <w:sz w:val="22"/>
          <w:szCs w:val="22"/>
        </w:rPr>
        <w:t xml:space="preserve">Verify that the licensee, maintained records of any written reports for a period of </w:t>
      </w:r>
      <w:r w:rsidR="0090462E">
        <w:rPr>
          <w:rFonts w:eastAsiaTheme="minorHAnsi"/>
          <w:color w:val="auto"/>
          <w:sz w:val="22"/>
          <w:szCs w:val="22"/>
        </w:rPr>
        <w:t>3 </w:t>
      </w:r>
      <w:r w:rsidRPr="008B19F3">
        <w:rPr>
          <w:rFonts w:eastAsiaTheme="minorHAnsi"/>
          <w:color w:val="auto"/>
          <w:sz w:val="22"/>
          <w:szCs w:val="22"/>
        </w:rPr>
        <w:t xml:space="preserve">years from the date of the report, or until the license is terminated, whichever is later. </w:t>
      </w:r>
      <w:r>
        <w:rPr>
          <w:rFonts w:eastAsiaTheme="minorHAnsi"/>
          <w:color w:val="auto"/>
          <w:sz w:val="22"/>
          <w:szCs w:val="22"/>
        </w:rPr>
        <w:t>(</w:t>
      </w:r>
      <w:r w:rsidRPr="008B19F3">
        <w:rPr>
          <w:rFonts w:eastAsiaTheme="minorHAnsi"/>
          <w:color w:val="auto"/>
          <w:sz w:val="22"/>
          <w:szCs w:val="22"/>
        </w:rPr>
        <w:t>10 CFR 73.1210(b)</w:t>
      </w:r>
      <w:r>
        <w:rPr>
          <w:rFonts w:eastAsiaTheme="minorHAnsi"/>
          <w:color w:val="auto"/>
          <w:sz w:val="22"/>
          <w:szCs w:val="22"/>
        </w:rPr>
        <w:t>)</w:t>
      </w:r>
      <w:r w:rsidRPr="008B19F3">
        <w:rPr>
          <w:rFonts w:eastAsiaTheme="minorHAnsi"/>
          <w:color w:val="auto"/>
          <w:sz w:val="22"/>
          <w:szCs w:val="22"/>
        </w:rPr>
        <w:t xml:space="preserve"> </w:t>
      </w:r>
    </w:p>
    <w:p w14:paraId="34B9FAEF" w14:textId="77777777" w:rsidR="0021443F" w:rsidRPr="000352C2" w:rsidRDefault="0021443F" w:rsidP="0021443F">
      <w:pPr>
        <w:pStyle w:val="SpecificGuidance"/>
        <w:spacing w:before="240"/>
      </w:pPr>
      <w:r w:rsidRPr="000352C2">
        <w:t>Specific Guidance</w:t>
      </w:r>
    </w:p>
    <w:p w14:paraId="5B53B0FF" w14:textId="7C5D9E67" w:rsidR="0021443F" w:rsidRPr="0021443F" w:rsidRDefault="00C30685" w:rsidP="0021443F">
      <w:pPr>
        <w:pStyle w:val="BodyText"/>
        <w:ind w:left="720"/>
      </w:pPr>
      <w:r w:rsidRPr="00C30685">
        <w:t>The inspector should note that references to the licensee’s safeguards system are generally synonymous with the physical security system as described by the NRC</w:t>
      </w:r>
      <w:r w:rsidR="00A21E56">
        <w:noBreakHyphen/>
      </w:r>
      <w:r w:rsidRPr="00C30685">
        <w:t xml:space="preserve">approved physical security plan. The time period allowed for reporting of events </w:t>
      </w:r>
      <w:r w:rsidRPr="00C30685">
        <w:lastRenderedPageBreak/>
        <w:t xml:space="preserve">begins upon discovery of the event by any member of the security organization or any other employee of the licensee.  </w:t>
      </w:r>
    </w:p>
    <w:p w14:paraId="788BA8C8" w14:textId="1DB7C925" w:rsidR="00B17926" w:rsidRDefault="00780AA1" w:rsidP="00780AA1">
      <w:pPr>
        <w:pStyle w:val="Heading2"/>
        <w:spacing w:before="240"/>
        <w:rPr>
          <w:rFonts w:eastAsiaTheme="minorHAnsi"/>
          <w:u w:val="single"/>
        </w:rPr>
      </w:pPr>
      <w:r>
        <w:rPr>
          <w:rFonts w:eastAsiaTheme="minorHAnsi"/>
        </w:rPr>
        <w:t>02.03</w:t>
      </w:r>
      <w:r>
        <w:rPr>
          <w:rFonts w:eastAsiaTheme="minorHAnsi"/>
        </w:rPr>
        <w:tab/>
      </w:r>
      <w:r>
        <w:rPr>
          <w:rFonts w:eastAsiaTheme="minorHAnsi"/>
          <w:u w:val="single"/>
        </w:rPr>
        <w:t>Safeguards Events Log</w:t>
      </w:r>
    </w:p>
    <w:p w14:paraId="0B815712" w14:textId="52F19CE2" w:rsidR="005363FD" w:rsidRPr="005363FD" w:rsidRDefault="00780AA1" w:rsidP="006013C2">
      <w:pPr>
        <w:pStyle w:val="ListParagraph"/>
        <w:numPr>
          <w:ilvl w:val="0"/>
          <w:numId w:val="8"/>
        </w:numPr>
        <w:rPr>
          <w:rFonts w:eastAsiaTheme="minorHAnsi"/>
          <w:color w:val="auto"/>
          <w:sz w:val="22"/>
          <w:szCs w:val="22"/>
        </w:rPr>
      </w:pPr>
      <w:r w:rsidRPr="005363FD">
        <w:rPr>
          <w:rFonts w:eastAsiaTheme="minorHAnsi"/>
          <w:color w:val="auto"/>
          <w:sz w:val="22"/>
          <w:szCs w:val="22"/>
        </w:rPr>
        <w:t xml:space="preserve">For licensees that </w:t>
      </w:r>
      <w:r w:rsidR="005363FD" w:rsidRPr="005363FD">
        <w:rPr>
          <w:rFonts w:eastAsiaTheme="minorHAnsi"/>
          <w:color w:val="auto"/>
          <w:sz w:val="22"/>
          <w:szCs w:val="22"/>
        </w:rPr>
        <w:t xml:space="preserve">transport spent nuclear fuel or possess a quantity of SSNM equal to or greater than SNM </w:t>
      </w:r>
      <w:r w:rsidR="00F47D16">
        <w:rPr>
          <w:rFonts w:eastAsiaTheme="minorHAnsi"/>
          <w:color w:val="auto"/>
          <w:sz w:val="22"/>
          <w:szCs w:val="22"/>
        </w:rPr>
        <w:t>Moderate Strategic Sign</w:t>
      </w:r>
      <w:r w:rsidR="00002060">
        <w:rPr>
          <w:rFonts w:eastAsiaTheme="minorHAnsi"/>
          <w:color w:val="auto"/>
          <w:sz w:val="22"/>
          <w:szCs w:val="22"/>
        </w:rPr>
        <w:t>ificance (</w:t>
      </w:r>
      <w:r w:rsidR="005363FD" w:rsidRPr="005363FD">
        <w:rPr>
          <w:rFonts w:eastAsiaTheme="minorHAnsi"/>
          <w:color w:val="auto"/>
          <w:sz w:val="22"/>
          <w:szCs w:val="22"/>
        </w:rPr>
        <w:t>MSS</w:t>
      </w:r>
      <w:r w:rsidR="00002060">
        <w:rPr>
          <w:rFonts w:eastAsiaTheme="minorHAnsi"/>
          <w:color w:val="auto"/>
          <w:sz w:val="22"/>
          <w:szCs w:val="22"/>
        </w:rPr>
        <w:t>)</w:t>
      </w:r>
      <w:r w:rsidR="005363FD" w:rsidRPr="005363FD">
        <w:rPr>
          <w:rFonts w:eastAsiaTheme="minorHAnsi"/>
          <w:color w:val="auto"/>
          <w:sz w:val="22"/>
          <w:szCs w:val="22"/>
        </w:rPr>
        <w:t>: Verify that the licensee maintains a current log of safeguards events recorded within 24</w:t>
      </w:r>
      <w:r w:rsidR="00A21E56">
        <w:rPr>
          <w:rFonts w:eastAsiaTheme="minorHAnsi"/>
          <w:color w:val="auto"/>
          <w:sz w:val="22"/>
          <w:szCs w:val="22"/>
        </w:rPr>
        <w:t> </w:t>
      </w:r>
      <w:r w:rsidR="005363FD" w:rsidRPr="005363FD">
        <w:rPr>
          <w:rFonts w:eastAsiaTheme="minorHAnsi"/>
          <w:color w:val="auto"/>
          <w:sz w:val="22"/>
          <w:szCs w:val="22"/>
        </w:rPr>
        <w:t xml:space="preserve">hours of discovery to include: </w:t>
      </w:r>
      <w:r w:rsidR="005363FD">
        <w:rPr>
          <w:rFonts w:eastAsiaTheme="minorHAnsi"/>
          <w:color w:val="auto"/>
          <w:sz w:val="22"/>
          <w:szCs w:val="22"/>
        </w:rPr>
        <w:t>(</w:t>
      </w:r>
      <w:r w:rsidR="005363FD" w:rsidRPr="005363FD">
        <w:rPr>
          <w:rFonts w:eastAsiaTheme="minorHAnsi"/>
          <w:color w:val="auto"/>
          <w:sz w:val="22"/>
          <w:szCs w:val="22"/>
        </w:rPr>
        <w:t>10 CFR 73.1210(a)(1)</w:t>
      </w:r>
      <w:r w:rsidR="005363FD">
        <w:rPr>
          <w:rFonts w:eastAsiaTheme="minorHAnsi"/>
          <w:color w:val="auto"/>
          <w:sz w:val="22"/>
          <w:szCs w:val="22"/>
        </w:rPr>
        <w:t>)</w:t>
      </w:r>
    </w:p>
    <w:p w14:paraId="5E8FC2D7" w14:textId="37E1B303" w:rsidR="00BA24FA" w:rsidRPr="00BA24FA" w:rsidRDefault="00BA24FA" w:rsidP="006013C2">
      <w:pPr>
        <w:pStyle w:val="ListParagraph"/>
        <w:numPr>
          <w:ilvl w:val="1"/>
          <w:numId w:val="8"/>
        </w:numPr>
        <w:spacing w:before="240"/>
        <w:rPr>
          <w:rFonts w:eastAsiaTheme="minorHAnsi"/>
          <w:color w:val="auto"/>
          <w:sz w:val="22"/>
          <w:szCs w:val="22"/>
        </w:rPr>
      </w:pPr>
      <w:r w:rsidRPr="00BA24FA">
        <w:rPr>
          <w:rFonts w:eastAsiaTheme="minorHAnsi"/>
          <w:color w:val="auto"/>
          <w:sz w:val="22"/>
          <w:szCs w:val="22"/>
        </w:rPr>
        <w:t xml:space="preserve">Any failure, degradation, or discovered vulnerability in a security or safeguards system, for which compensatory measures have not been employed with the required time frame, that could have allowed unauthorized or undetected access of a </w:t>
      </w:r>
      <w:r w:rsidR="002427C2">
        <w:rPr>
          <w:rFonts w:eastAsiaTheme="minorHAnsi"/>
          <w:color w:val="auto"/>
          <w:sz w:val="22"/>
          <w:szCs w:val="22"/>
        </w:rPr>
        <w:t>Protected Area (</w:t>
      </w:r>
      <w:r w:rsidRPr="00BA24FA">
        <w:rPr>
          <w:rFonts w:eastAsiaTheme="minorHAnsi"/>
          <w:color w:val="auto"/>
          <w:sz w:val="22"/>
          <w:szCs w:val="22"/>
        </w:rPr>
        <w:t>PA</w:t>
      </w:r>
      <w:r w:rsidR="002427C2">
        <w:rPr>
          <w:rFonts w:eastAsiaTheme="minorHAnsi"/>
          <w:color w:val="auto"/>
          <w:sz w:val="22"/>
          <w:szCs w:val="22"/>
        </w:rPr>
        <w:t>)</w:t>
      </w:r>
      <w:r w:rsidRPr="00BA24FA">
        <w:rPr>
          <w:rFonts w:eastAsiaTheme="minorHAnsi"/>
          <w:color w:val="auto"/>
          <w:sz w:val="22"/>
          <w:szCs w:val="22"/>
        </w:rPr>
        <w:t xml:space="preserve">, </w:t>
      </w:r>
      <w:r w:rsidR="002427C2">
        <w:rPr>
          <w:rFonts w:eastAsiaTheme="minorHAnsi"/>
          <w:color w:val="auto"/>
          <w:sz w:val="22"/>
          <w:szCs w:val="22"/>
        </w:rPr>
        <w:t>Material Access Area (</w:t>
      </w:r>
      <w:r w:rsidRPr="00BA24FA">
        <w:rPr>
          <w:rFonts w:eastAsiaTheme="minorHAnsi"/>
          <w:color w:val="auto"/>
          <w:sz w:val="22"/>
          <w:szCs w:val="22"/>
        </w:rPr>
        <w:t>MAA</w:t>
      </w:r>
      <w:r w:rsidR="002427C2">
        <w:rPr>
          <w:rFonts w:eastAsiaTheme="minorHAnsi"/>
          <w:color w:val="auto"/>
          <w:sz w:val="22"/>
          <w:szCs w:val="22"/>
        </w:rPr>
        <w:t>)</w:t>
      </w:r>
      <w:r w:rsidRPr="00BA24FA">
        <w:rPr>
          <w:rFonts w:eastAsiaTheme="minorHAnsi"/>
          <w:color w:val="auto"/>
          <w:sz w:val="22"/>
          <w:szCs w:val="22"/>
        </w:rPr>
        <w:t>,</w:t>
      </w:r>
      <w:r w:rsidR="002427C2">
        <w:rPr>
          <w:rFonts w:eastAsiaTheme="minorHAnsi"/>
          <w:color w:val="auto"/>
          <w:sz w:val="22"/>
          <w:szCs w:val="22"/>
        </w:rPr>
        <w:t xml:space="preserve"> Controlled Access Area</w:t>
      </w:r>
      <w:r w:rsidRPr="00BA24FA">
        <w:rPr>
          <w:rFonts w:eastAsiaTheme="minorHAnsi"/>
          <w:color w:val="auto"/>
          <w:sz w:val="22"/>
          <w:szCs w:val="22"/>
        </w:rPr>
        <w:t xml:space="preserve"> </w:t>
      </w:r>
      <w:r w:rsidR="002427C2">
        <w:rPr>
          <w:rFonts w:eastAsiaTheme="minorHAnsi"/>
          <w:color w:val="auto"/>
          <w:sz w:val="22"/>
          <w:szCs w:val="22"/>
        </w:rPr>
        <w:t>(</w:t>
      </w:r>
      <w:r w:rsidRPr="00BA24FA">
        <w:rPr>
          <w:rFonts w:eastAsiaTheme="minorHAnsi"/>
          <w:color w:val="auto"/>
          <w:sz w:val="22"/>
          <w:szCs w:val="22"/>
        </w:rPr>
        <w:t>CAA</w:t>
      </w:r>
      <w:r w:rsidR="002427C2">
        <w:rPr>
          <w:rFonts w:eastAsiaTheme="minorHAnsi"/>
          <w:color w:val="auto"/>
          <w:sz w:val="22"/>
          <w:szCs w:val="22"/>
        </w:rPr>
        <w:t>)</w:t>
      </w:r>
      <w:r w:rsidRPr="00BA24FA">
        <w:rPr>
          <w:rFonts w:eastAsiaTheme="minorHAnsi"/>
          <w:color w:val="auto"/>
          <w:sz w:val="22"/>
          <w:szCs w:val="22"/>
        </w:rPr>
        <w:t>,</w:t>
      </w:r>
      <w:r w:rsidR="002427C2">
        <w:rPr>
          <w:rFonts w:eastAsiaTheme="minorHAnsi"/>
          <w:color w:val="auto"/>
          <w:sz w:val="22"/>
          <w:szCs w:val="22"/>
        </w:rPr>
        <w:t xml:space="preserve"> Vital Area</w:t>
      </w:r>
      <w:r w:rsidRPr="00BA24FA">
        <w:rPr>
          <w:rFonts w:eastAsiaTheme="minorHAnsi"/>
          <w:color w:val="auto"/>
          <w:sz w:val="22"/>
          <w:szCs w:val="22"/>
        </w:rPr>
        <w:t xml:space="preserve"> </w:t>
      </w:r>
      <w:r w:rsidR="002427C2">
        <w:rPr>
          <w:rFonts w:eastAsiaTheme="minorHAnsi"/>
          <w:color w:val="auto"/>
          <w:sz w:val="22"/>
          <w:szCs w:val="22"/>
        </w:rPr>
        <w:t>(</w:t>
      </w:r>
      <w:r w:rsidRPr="00BA24FA">
        <w:rPr>
          <w:rFonts w:eastAsiaTheme="minorHAnsi"/>
          <w:color w:val="auto"/>
          <w:sz w:val="22"/>
          <w:szCs w:val="22"/>
        </w:rPr>
        <w:t>VA</w:t>
      </w:r>
      <w:r w:rsidR="002427C2">
        <w:rPr>
          <w:rFonts w:eastAsiaTheme="minorHAnsi"/>
          <w:color w:val="auto"/>
          <w:sz w:val="22"/>
          <w:szCs w:val="22"/>
        </w:rPr>
        <w:t>)</w:t>
      </w:r>
      <w:r w:rsidRPr="00BA24FA">
        <w:rPr>
          <w:rFonts w:eastAsiaTheme="minorHAnsi"/>
          <w:color w:val="auto"/>
          <w:sz w:val="22"/>
          <w:szCs w:val="22"/>
        </w:rPr>
        <w:t xml:space="preserve">. </w:t>
      </w:r>
      <w:r>
        <w:rPr>
          <w:rFonts w:eastAsiaTheme="minorHAnsi"/>
          <w:color w:val="auto"/>
          <w:sz w:val="22"/>
          <w:szCs w:val="22"/>
        </w:rPr>
        <w:t>(</w:t>
      </w:r>
      <w:r w:rsidRPr="00BA24FA">
        <w:rPr>
          <w:rFonts w:eastAsiaTheme="minorHAnsi"/>
          <w:color w:val="auto"/>
          <w:sz w:val="22"/>
          <w:szCs w:val="22"/>
        </w:rPr>
        <w:t>10 CFR 73.1200(g)(1)(i)</w:t>
      </w:r>
      <w:r>
        <w:rPr>
          <w:rFonts w:eastAsiaTheme="minorHAnsi"/>
          <w:color w:val="auto"/>
          <w:sz w:val="22"/>
          <w:szCs w:val="22"/>
        </w:rPr>
        <w:t>)</w:t>
      </w:r>
    </w:p>
    <w:p w14:paraId="0289E9E3" w14:textId="67346408" w:rsidR="00A02CB5" w:rsidRPr="00A02CB5" w:rsidRDefault="00A02CB5" w:rsidP="006013C2">
      <w:pPr>
        <w:pStyle w:val="ListParagraph"/>
        <w:numPr>
          <w:ilvl w:val="1"/>
          <w:numId w:val="8"/>
        </w:numPr>
        <w:spacing w:before="240"/>
        <w:rPr>
          <w:rFonts w:eastAsiaTheme="minorHAnsi"/>
          <w:color w:val="auto"/>
          <w:sz w:val="22"/>
          <w:szCs w:val="22"/>
        </w:rPr>
      </w:pPr>
      <w:r w:rsidRPr="00A02CB5">
        <w:rPr>
          <w:rFonts w:eastAsiaTheme="minorHAnsi"/>
          <w:color w:val="auto"/>
          <w:sz w:val="22"/>
          <w:szCs w:val="22"/>
        </w:rPr>
        <w:t xml:space="preserve">Any other threatened, attempted, or committed act not previously defined in the regulations with the potential for reducing the effectiveness of the safeguards system below that committed to in a licensed physical security or contingency plan or the actual condition of such reduction in effectiveness. </w:t>
      </w:r>
      <w:r>
        <w:rPr>
          <w:rFonts w:eastAsiaTheme="minorHAnsi"/>
          <w:color w:val="auto"/>
          <w:sz w:val="22"/>
          <w:szCs w:val="22"/>
        </w:rPr>
        <w:t>(</w:t>
      </w:r>
      <w:r w:rsidRPr="00A02CB5">
        <w:rPr>
          <w:rFonts w:eastAsiaTheme="minorHAnsi"/>
          <w:color w:val="auto"/>
          <w:sz w:val="22"/>
          <w:szCs w:val="22"/>
        </w:rPr>
        <w:t>10 CFR 73.1210(f)</w:t>
      </w:r>
      <w:r>
        <w:rPr>
          <w:rFonts w:eastAsiaTheme="minorHAnsi"/>
          <w:color w:val="auto"/>
          <w:sz w:val="22"/>
          <w:szCs w:val="22"/>
        </w:rPr>
        <w:t>)</w:t>
      </w:r>
    </w:p>
    <w:p w14:paraId="5E272725" w14:textId="18DABE91" w:rsidR="009947A5" w:rsidRDefault="00A02CB5" w:rsidP="006013C2">
      <w:pPr>
        <w:pStyle w:val="ListParagraph"/>
        <w:numPr>
          <w:ilvl w:val="0"/>
          <w:numId w:val="8"/>
        </w:numPr>
        <w:spacing w:before="240"/>
        <w:rPr>
          <w:rFonts w:eastAsiaTheme="minorHAnsi"/>
          <w:color w:val="auto"/>
          <w:sz w:val="22"/>
          <w:szCs w:val="22"/>
        </w:rPr>
      </w:pPr>
      <w:r w:rsidRPr="009947A5">
        <w:rPr>
          <w:rFonts w:eastAsiaTheme="minorHAnsi"/>
          <w:color w:val="auto"/>
          <w:sz w:val="22"/>
          <w:szCs w:val="22"/>
        </w:rPr>
        <w:t>Verify</w:t>
      </w:r>
      <w:r w:rsidR="009947A5" w:rsidRPr="009947A5">
        <w:rPr>
          <w:rFonts w:eastAsiaTheme="minorHAnsi"/>
          <w:color w:val="auto"/>
          <w:sz w:val="22"/>
          <w:szCs w:val="22"/>
        </w:rPr>
        <w:t xml:space="preserve"> that the licensee retained records of any safeguards events for </w:t>
      </w:r>
      <w:r w:rsidR="00A21E56">
        <w:rPr>
          <w:rFonts w:eastAsiaTheme="minorHAnsi"/>
          <w:color w:val="auto"/>
          <w:sz w:val="22"/>
          <w:szCs w:val="22"/>
        </w:rPr>
        <w:t>3 </w:t>
      </w:r>
      <w:r w:rsidR="009947A5" w:rsidRPr="009947A5">
        <w:rPr>
          <w:rFonts w:eastAsiaTheme="minorHAnsi"/>
          <w:color w:val="auto"/>
          <w:sz w:val="22"/>
          <w:szCs w:val="22"/>
        </w:rPr>
        <w:t xml:space="preserve">years after the last entry in each log or until the license is terminated. </w:t>
      </w:r>
      <w:r w:rsidR="009947A5">
        <w:rPr>
          <w:rFonts w:eastAsiaTheme="minorHAnsi"/>
          <w:color w:val="auto"/>
          <w:sz w:val="22"/>
          <w:szCs w:val="22"/>
        </w:rPr>
        <w:t>(</w:t>
      </w:r>
      <w:r w:rsidR="009947A5" w:rsidRPr="009947A5">
        <w:rPr>
          <w:rFonts w:eastAsiaTheme="minorHAnsi"/>
          <w:color w:val="auto"/>
          <w:sz w:val="22"/>
          <w:szCs w:val="22"/>
        </w:rPr>
        <w:t>10 CFR 73.1210(e)],10 CFR 73.1210(b)(2)</w:t>
      </w:r>
      <w:r w:rsidR="009947A5">
        <w:rPr>
          <w:rFonts w:eastAsiaTheme="minorHAnsi"/>
          <w:color w:val="auto"/>
          <w:sz w:val="22"/>
          <w:szCs w:val="22"/>
        </w:rPr>
        <w:t>)</w:t>
      </w:r>
    </w:p>
    <w:p w14:paraId="326D7C58" w14:textId="77777777" w:rsidR="0021443F" w:rsidRPr="000352C2" w:rsidRDefault="0021443F" w:rsidP="0021443F">
      <w:pPr>
        <w:pStyle w:val="SpecificGuidance"/>
        <w:spacing w:before="240"/>
      </w:pPr>
      <w:r w:rsidRPr="000352C2">
        <w:t>Specific Guidance</w:t>
      </w:r>
    </w:p>
    <w:p w14:paraId="2D47FAAF" w14:textId="659BA522" w:rsidR="0021443F" w:rsidRPr="00232AB3" w:rsidRDefault="0021443F" w:rsidP="0021443F">
      <w:pPr>
        <w:pStyle w:val="BodyText"/>
        <w:ind w:left="720"/>
      </w:pPr>
      <w:r>
        <w:t>No inspection guidance.</w:t>
      </w:r>
      <w:r w:rsidR="00641762">
        <w:t xml:space="preserve"> </w:t>
      </w:r>
    </w:p>
    <w:p w14:paraId="2F81D86A" w14:textId="4BD214BB" w:rsidR="004C3AEC" w:rsidRDefault="004C3AEC" w:rsidP="004C3AEC">
      <w:pPr>
        <w:pStyle w:val="Heading2"/>
        <w:spacing w:before="240"/>
        <w:rPr>
          <w:rFonts w:eastAsiaTheme="minorHAnsi"/>
          <w:u w:val="single"/>
        </w:rPr>
      </w:pPr>
      <w:r>
        <w:rPr>
          <w:rFonts w:eastAsiaTheme="minorHAnsi"/>
        </w:rPr>
        <w:t>02.04</w:t>
      </w:r>
      <w:r>
        <w:rPr>
          <w:rFonts w:eastAsiaTheme="minorHAnsi"/>
        </w:rPr>
        <w:tab/>
      </w:r>
      <w:r>
        <w:rPr>
          <w:rFonts w:eastAsiaTheme="minorHAnsi"/>
          <w:u w:val="single"/>
        </w:rPr>
        <w:t xml:space="preserve">Suspicious Activity Reports </w:t>
      </w:r>
      <w:r w:rsidR="00E868DE">
        <w:rPr>
          <w:rFonts w:eastAsiaTheme="minorHAnsi"/>
          <w:u w:val="single"/>
        </w:rPr>
        <w:t xml:space="preserve">- </w:t>
      </w:r>
      <w:r>
        <w:rPr>
          <w:rFonts w:eastAsiaTheme="minorHAnsi"/>
          <w:u w:val="single"/>
        </w:rPr>
        <w:t>Shipping Activities and Facilities and Materials</w:t>
      </w:r>
    </w:p>
    <w:p w14:paraId="0222D9BA" w14:textId="4098DD26" w:rsidR="0053200F" w:rsidRDefault="00776FB9" w:rsidP="006013C2">
      <w:pPr>
        <w:pStyle w:val="ListParagraph"/>
        <w:numPr>
          <w:ilvl w:val="0"/>
          <w:numId w:val="9"/>
        </w:numPr>
        <w:rPr>
          <w:rFonts w:eastAsiaTheme="minorHAnsi"/>
          <w:color w:val="auto"/>
          <w:sz w:val="22"/>
          <w:szCs w:val="22"/>
        </w:rPr>
      </w:pPr>
      <w:r w:rsidRPr="00776FB9">
        <w:rPr>
          <w:rFonts w:eastAsiaTheme="minorHAnsi"/>
          <w:color w:val="auto"/>
          <w:sz w:val="22"/>
          <w:szCs w:val="22"/>
        </w:rPr>
        <w:t xml:space="preserve">Verify that the licensee has reported suspicious </w:t>
      </w:r>
      <w:r w:rsidR="003F24FB" w:rsidRPr="00776FB9">
        <w:rPr>
          <w:rFonts w:eastAsiaTheme="minorHAnsi"/>
          <w:color w:val="auto"/>
          <w:sz w:val="22"/>
          <w:szCs w:val="22"/>
        </w:rPr>
        <w:t>activit</w:t>
      </w:r>
      <w:r w:rsidR="003F24FB">
        <w:rPr>
          <w:rFonts w:eastAsiaTheme="minorHAnsi"/>
          <w:color w:val="auto"/>
          <w:sz w:val="22"/>
          <w:szCs w:val="22"/>
        </w:rPr>
        <w:t>ies</w:t>
      </w:r>
      <w:r w:rsidR="003F24FB" w:rsidRPr="00776FB9">
        <w:rPr>
          <w:rFonts w:eastAsiaTheme="minorHAnsi"/>
          <w:color w:val="auto"/>
          <w:sz w:val="22"/>
          <w:szCs w:val="22"/>
        </w:rPr>
        <w:t xml:space="preserve"> </w:t>
      </w:r>
      <w:r w:rsidRPr="00776FB9">
        <w:rPr>
          <w:rFonts w:eastAsiaTheme="minorHAnsi"/>
          <w:color w:val="auto"/>
          <w:sz w:val="22"/>
          <w:szCs w:val="22"/>
        </w:rPr>
        <w:t xml:space="preserve">to appropriate agencies and the NRC Headquarters Operations Center. </w:t>
      </w:r>
      <w:r>
        <w:rPr>
          <w:rFonts w:eastAsiaTheme="minorHAnsi"/>
          <w:color w:val="auto"/>
          <w:sz w:val="22"/>
          <w:szCs w:val="22"/>
        </w:rPr>
        <w:t>(</w:t>
      </w:r>
      <w:r w:rsidRPr="00776FB9">
        <w:rPr>
          <w:rFonts w:eastAsiaTheme="minorHAnsi"/>
          <w:color w:val="auto"/>
          <w:sz w:val="22"/>
          <w:szCs w:val="22"/>
        </w:rPr>
        <w:t>10 CFR 73.1215(a)</w:t>
      </w:r>
      <w:r w:rsidR="002D0809">
        <w:rPr>
          <w:rFonts w:eastAsiaTheme="minorHAnsi"/>
          <w:color w:val="auto"/>
          <w:sz w:val="22"/>
          <w:szCs w:val="22"/>
        </w:rPr>
        <w:t xml:space="preserve">, </w:t>
      </w:r>
      <w:r w:rsidR="002D0809" w:rsidRPr="00776FB9">
        <w:rPr>
          <w:rFonts w:eastAsiaTheme="minorHAnsi"/>
          <w:color w:val="auto"/>
          <w:sz w:val="22"/>
          <w:szCs w:val="22"/>
        </w:rPr>
        <w:t>10 CFR 73.1215(c)(</w:t>
      </w:r>
      <w:r w:rsidR="002D0809">
        <w:rPr>
          <w:rFonts w:eastAsiaTheme="minorHAnsi"/>
          <w:color w:val="auto"/>
          <w:sz w:val="22"/>
          <w:szCs w:val="22"/>
        </w:rPr>
        <w:t>3</w:t>
      </w:r>
      <w:r w:rsidR="002D0809" w:rsidRPr="00776FB9">
        <w:rPr>
          <w:rFonts w:eastAsiaTheme="minorHAnsi"/>
          <w:color w:val="auto"/>
          <w:sz w:val="22"/>
          <w:szCs w:val="22"/>
        </w:rPr>
        <w:t>)</w:t>
      </w:r>
      <w:r w:rsidRPr="00776FB9">
        <w:rPr>
          <w:rFonts w:eastAsiaTheme="minorHAnsi"/>
          <w:color w:val="auto"/>
          <w:sz w:val="22"/>
          <w:szCs w:val="22"/>
        </w:rPr>
        <w:t>, 10 CFR 73.1215(c)(4)</w:t>
      </w:r>
      <w:r>
        <w:rPr>
          <w:rFonts w:eastAsiaTheme="minorHAnsi"/>
          <w:color w:val="auto"/>
          <w:sz w:val="22"/>
          <w:szCs w:val="22"/>
        </w:rPr>
        <w:t>)</w:t>
      </w:r>
    </w:p>
    <w:p w14:paraId="25FAAEE7" w14:textId="2BEAB4E7" w:rsidR="00780AA1" w:rsidRDefault="0053200F" w:rsidP="006013C2">
      <w:pPr>
        <w:pStyle w:val="ListParagraph"/>
        <w:numPr>
          <w:ilvl w:val="0"/>
          <w:numId w:val="9"/>
        </w:numPr>
        <w:spacing w:before="240"/>
        <w:rPr>
          <w:rFonts w:eastAsiaTheme="minorHAnsi"/>
          <w:color w:val="auto"/>
          <w:sz w:val="22"/>
          <w:szCs w:val="22"/>
        </w:rPr>
      </w:pPr>
      <w:r w:rsidRPr="0053200F">
        <w:rPr>
          <w:rFonts w:eastAsiaTheme="minorHAnsi"/>
          <w:color w:val="auto"/>
          <w:sz w:val="22"/>
          <w:szCs w:val="22"/>
        </w:rPr>
        <w:t xml:space="preserve">Verify that the licensee has notified the NRC Headquarters Operations Center if </w:t>
      </w:r>
      <w:r w:rsidR="003F24FB">
        <w:rPr>
          <w:rFonts w:eastAsiaTheme="minorHAnsi"/>
          <w:color w:val="auto"/>
          <w:sz w:val="22"/>
          <w:szCs w:val="22"/>
        </w:rPr>
        <w:t xml:space="preserve">a </w:t>
      </w:r>
      <w:r w:rsidRPr="0053200F">
        <w:rPr>
          <w:rFonts w:eastAsiaTheme="minorHAnsi"/>
          <w:color w:val="auto"/>
          <w:sz w:val="22"/>
          <w:szCs w:val="22"/>
        </w:rPr>
        <w:t xml:space="preserve">suspicious activity report has resulted in </w:t>
      </w:r>
      <w:r w:rsidR="00211429">
        <w:rPr>
          <w:rFonts w:eastAsiaTheme="minorHAnsi"/>
          <w:color w:val="auto"/>
          <w:sz w:val="22"/>
          <w:szCs w:val="22"/>
        </w:rPr>
        <w:t>local law enforcement agency (</w:t>
      </w:r>
      <w:r w:rsidRPr="0053200F">
        <w:rPr>
          <w:rFonts w:eastAsiaTheme="minorHAnsi"/>
          <w:color w:val="auto"/>
          <w:sz w:val="22"/>
          <w:szCs w:val="22"/>
        </w:rPr>
        <w:t>LLEA</w:t>
      </w:r>
      <w:r w:rsidR="00211429">
        <w:rPr>
          <w:rFonts w:eastAsiaTheme="minorHAnsi"/>
          <w:color w:val="auto"/>
          <w:sz w:val="22"/>
          <w:szCs w:val="22"/>
        </w:rPr>
        <w:t>)</w:t>
      </w:r>
      <w:r w:rsidRPr="0053200F">
        <w:rPr>
          <w:rFonts w:eastAsiaTheme="minorHAnsi"/>
          <w:color w:val="auto"/>
          <w:sz w:val="22"/>
          <w:szCs w:val="22"/>
        </w:rPr>
        <w:t xml:space="preserve"> response. (10 CFR 73.1215(c)(1)(iii))</w:t>
      </w:r>
    </w:p>
    <w:p w14:paraId="6D5B72E1" w14:textId="34315724" w:rsidR="00120495" w:rsidRPr="00120495" w:rsidRDefault="00C248B0" w:rsidP="006013C2">
      <w:pPr>
        <w:pStyle w:val="ListParagraph"/>
        <w:numPr>
          <w:ilvl w:val="0"/>
          <w:numId w:val="9"/>
        </w:numPr>
        <w:spacing w:before="240"/>
        <w:rPr>
          <w:rFonts w:eastAsiaTheme="minorHAnsi"/>
          <w:color w:val="auto"/>
          <w:sz w:val="22"/>
          <w:szCs w:val="22"/>
        </w:rPr>
      </w:pPr>
      <w:r w:rsidRPr="00120495">
        <w:rPr>
          <w:rFonts w:eastAsiaTheme="minorHAnsi"/>
          <w:color w:val="auto"/>
          <w:sz w:val="22"/>
          <w:szCs w:val="22"/>
        </w:rPr>
        <w:t>Verify</w:t>
      </w:r>
      <w:r w:rsidR="00120495" w:rsidRPr="00120495">
        <w:rPr>
          <w:rFonts w:eastAsiaTheme="minorHAnsi"/>
          <w:color w:val="auto"/>
          <w:sz w:val="22"/>
          <w:szCs w:val="22"/>
        </w:rPr>
        <w:t xml:space="preserve"> that the licensee has notified the NRC Headquarters Operations Center within </w:t>
      </w:r>
      <w:r w:rsidR="00213710">
        <w:rPr>
          <w:rFonts w:eastAsiaTheme="minorHAnsi"/>
          <w:color w:val="auto"/>
          <w:sz w:val="22"/>
          <w:szCs w:val="22"/>
        </w:rPr>
        <w:t>4 </w:t>
      </w:r>
      <w:r w:rsidR="00120495" w:rsidRPr="00120495">
        <w:rPr>
          <w:rFonts w:eastAsiaTheme="minorHAnsi"/>
          <w:color w:val="auto"/>
          <w:sz w:val="22"/>
          <w:szCs w:val="22"/>
        </w:rPr>
        <w:t xml:space="preserve">hours of discovery </w:t>
      </w:r>
      <w:r w:rsidR="008651DA">
        <w:rPr>
          <w:rFonts w:eastAsiaTheme="minorHAnsi"/>
          <w:color w:val="auto"/>
          <w:sz w:val="22"/>
          <w:szCs w:val="22"/>
        </w:rPr>
        <w:t xml:space="preserve">of a </w:t>
      </w:r>
      <w:r w:rsidR="00120495" w:rsidRPr="00120495">
        <w:rPr>
          <w:rFonts w:eastAsiaTheme="minorHAnsi"/>
          <w:color w:val="auto"/>
          <w:sz w:val="22"/>
          <w:szCs w:val="22"/>
        </w:rPr>
        <w:t xml:space="preserve">suspicious activity. </w:t>
      </w:r>
      <w:r w:rsidR="00120495">
        <w:rPr>
          <w:rFonts w:eastAsiaTheme="minorHAnsi"/>
          <w:color w:val="auto"/>
          <w:sz w:val="22"/>
          <w:szCs w:val="22"/>
        </w:rPr>
        <w:t>(</w:t>
      </w:r>
      <w:r w:rsidR="00120495" w:rsidRPr="00120495">
        <w:rPr>
          <w:rFonts w:eastAsiaTheme="minorHAnsi"/>
          <w:color w:val="auto"/>
          <w:sz w:val="22"/>
          <w:szCs w:val="22"/>
        </w:rPr>
        <w:t>10 CFR 73.1215(c)(2)(i),</w:t>
      </w:r>
      <w:r w:rsidR="006A0E5F">
        <w:rPr>
          <w:rFonts w:eastAsiaTheme="minorHAnsi"/>
          <w:color w:val="auto"/>
          <w:sz w:val="22"/>
          <w:szCs w:val="22"/>
        </w:rPr>
        <w:t xml:space="preserve"> </w:t>
      </w:r>
      <w:r w:rsidR="006A0E5F" w:rsidRPr="0021770D">
        <w:rPr>
          <w:rFonts w:eastAsiaTheme="minorHAnsi"/>
          <w:color w:val="auto"/>
          <w:sz w:val="22"/>
          <w:szCs w:val="22"/>
        </w:rPr>
        <w:t>10 CFR 73.1215(d)(1)</w:t>
      </w:r>
      <w:r w:rsidR="009C7701">
        <w:rPr>
          <w:rFonts w:eastAsiaTheme="minorHAnsi"/>
          <w:color w:val="auto"/>
          <w:sz w:val="22"/>
          <w:szCs w:val="22"/>
        </w:rPr>
        <w:t>,</w:t>
      </w:r>
      <w:r w:rsidR="00120495" w:rsidRPr="00120495">
        <w:rPr>
          <w:rFonts w:eastAsiaTheme="minorHAnsi"/>
          <w:color w:val="auto"/>
          <w:sz w:val="22"/>
          <w:szCs w:val="22"/>
        </w:rPr>
        <w:t xml:space="preserve"> 10 CFR 73.1215(e)(1)</w:t>
      </w:r>
      <w:r w:rsidR="00120495">
        <w:rPr>
          <w:rFonts w:eastAsiaTheme="minorHAnsi"/>
          <w:color w:val="auto"/>
          <w:sz w:val="22"/>
          <w:szCs w:val="22"/>
        </w:rPr>
        <w:t>)</w:t>
      </w:r>
    </w:p>
    <w:p w14:paraId="286F9C5D" w14:textId="727B3567" w:rsidR="00D27ED6" w:rsidRPr="000352C2" w:rsidRDefault="00D27ED6" w:rsidP="008B19F3">
      <w:pPr>
        <w:pStyle w:val="SpecificGuidance"/>
        <w:spacing w:before="240"/>
      </w:pPr>
      <w:r w:rsidRPr="000352C2">
        <w:t>Specific Guidance</w:t>
      </w:r>
    </w:p>
    <w:p w14:paraId="4E331485" w14:textId="42D0C87B" w:rsidR="00445BC4" w:rsidRDefault="00445BC4" w:rsidP="000352C2">
      <w:pPr>
        <w:pStyle w:val="BodyText3"/>
      </w:pPr>
      <w:r w:rsidRPr="00445BC4">
        <w:t>The inspector should note the reporting criteria and process for licensees to use in reporting suspicious activities. Licensees are required to report suspicious activities to the LLEA, the Federal Bureau of Investigation (FBI) local field office, the NRC, and the Federal Aviation Administration (FAA) local control tower if aircraft are a part of the suspicious activity.</w:t>
      </w:r>
    </w:p>
    <w:p w14:paraId="6F585DBD" w14:textId="4D364A76" w:rsidR="00F65213" w:rsidRPr="00B42281" w:rsidRDefault="00FD4692" w:rsidP="00FD4692">
      <w:pPr>
        <w:pStyle w:val="Heading1"/>
        <w:ind w:left="0" w:firstLine="0"/>
      </w:pPr>
      <w:r>
        <w:lastRenderedPageBreak/>
        <w:t>81608-03</w:t>
      </w:r>
      <w:r>
        <w:tab/>
      </w:r>
      <w:r w:rsidR="0003471B" w:rsidRPr="00B42281">
        <w:t xml:space="preserve">  </w:t>
      </w:r>
      <w:r w:rsidR="0003471B" w:rsidRPr="00C156E9">
        <w:t>PROCEDURE COMPLETION</w:t>
      </w:r>
    </w:p>
    <w:p w14:paraId="3284AC30" w14:textId="1C8E5E0B" w:rsidR="00276998" w:rsidRDefault="00276998" w:rsidP="00E50BC1">
      <w:pPr>
        <w:pStyle w:val="BodyText"/>
      </w:pPr>
      <w:bookmarkStart w:id="1" w:name="_Hlk153869131"/>
      <w:r w:rsidRPr="00276998">
        <w:t xml:space="preserve">The inspection of each of the applicable areas described above will constitute completion of this procedure. The frequency at which this inspection procedure is to be completed is dependent on the quantity of SNM possessed and is described in </w:t>
      </w:r>
      <w:r w:rsidR="00EE4714">
        <w:t xml:space="preserve">Inspection </w:t>
      </w:r>
      <w:r w:rsidRPr="00276998">
        <w:t>Manual Chapter</w:t>
      </w:r>
      <w:r w:rsidR="008E571F">
        <w:t xml:space="preserve"> (IMC)</w:t>
      </w:r>
      <w:r w:rsidRPr="00276998">
        <w:t xml:space="preserve"> 2545.</w:t>
      </w:r>
      <w:r w:rsidR="00F346DB">
        <w:t xml:space="preserve"> </w:t>
      </w:r>
      <w:r w:rsidRPr="00276998">
        <w:t>The typical frequencies are biennially</w:t>
      </w:r>
      <w:r w:rsidR="00112F9E">
        <w:t xml:space="preserve"> (once every 2 years)</w:t>
      </w:r>
      <w:r w:rsidRPr="00276998">
        <w:t xml:space="preserve"> for facilities possessing SNM MSS or triennially</w:t>
      </w:r>
      <w:r w:rsidR="00112F9E">
        <w:t xml:space="preserve"> (once every 3 years)</w:t>
      </w:r>
      <w:r w:rsidRPr="00276998">
        <w:t xml:space="preserve"> for facilities possessing SNM </w:t>
      </w:r>
      <w:r w:rsidR="008B6F62">
        <w:t>Low Strategic Significance (</w:t>
      </w:r>
      <w:r w:rsidRPr="00276998">
        <w:t>LSS</w:t>
      </w:r>
      <w:r w:rsidR="008B6F62">
        <w:t>)</w:t>
      </w:r>
      <w:r w:rsidRPr="00276998">
        <w:t>.</w:t>
      </w:r>
    </w:p>
    <w:bookmarkEnd w:id="1"/>
    <w:p w14:paraId="7ADF7C61" w14:textId="7ED99838" w:rsidR="00F65213" w:rsidRPr="005A427C" w:rsidRDefault="00221377" w:rsidP="00221377">
      <w:pPr>
        <w:pStyle w:val="Heading1"/>
        <w:ind w:left="0" w:firstLine="0"/>
      </w:pPr>
      <w:r>
        <w:t>81608-04</w:t>
      </w:r>
      <w:r>
        <w:tab/>
      </w:r>
      <w:r w:rsidR="006B3F6A" w:rsidRPr="00B42281">
        <w:t>RESOURCE ESTIMATE</w:t>
      </w:r>
    </w:p>
    <w:p w14:paraId="0086010D" w14:textId="436E439C" w:rsidR="006E4E50" w:rsidRDefault="00344D5C" w:rsidP="00F90361">
      <w:pPr>
        <w:pStyle w:val="BodyText"/>
      </w:pPr>
      <w:r>
        <w:t xml:space="preserve">For </w:t>
      </w:r>
      <w:r w:rsidRPr="00344D5C">
        <w:t>planning purposes, the estimated, direct, onsite inspection effort to complete this inspection procedure is 1 hour. Actual inspection at any facility may require more or less effort depending on past inspection history, changes since the last inspection, conditions at the facility, and significance of the inspection findings.</w:t>
      </w:r>
    </w:p>
    <w:p w14:paraId="4F991540" w14:textId="283698FF" w:rsidR="00845976" w:rsidRPr="005A427C" w:rsidRDefault="00845976" w:rsidP="00845976">
      <w:pPr>
        <w:pStyle w:val="Heading1"/>
        <w:ind w:left="0" w:firstLine="0"/>
      </w:pPr>
      <w:r>
        <w:t>81608-05</w:t>
      </w:r>
      <w:r>
        <w:tab/>
      </w:r>
      <w:r w:rsidRPr="00B42281">
        <w:t>RE</w:t>
      </w:r>
      <w:r>
        <w:t>FERENCES</w:t>
      </w:r>
    </w:p>
    <w:p w14:paraId="32C83F5C" w14:textId="3135A178" w:rsidR="003D2E2D" w:rsidRDefault="003D2E2D" w:rsidP="003D2E2D">
      <w:pPr>
        <w:pStyle w:val="BodyText"/>
      </w:pPr>
      <w:r w:rsidRPr="00245FF0">
        <w:t>Regulatory Guide</w:t>
      </w:r>
      <w:r w:rsidR="00245FF0">
        <w:t xml:space="preserve"> (RG)</w:t>
      </w:r>
      <w:r w:rsidRPr="00245FF0">
        <w:t xml:space="preserve"> 5.62</w:t>
      </w:r>
      <w:r>
        <w:t>, “Reporting of Safeguards Events”</w:t>
      </w:r>
    </w:p>
    <w:p w14:paraId="423E181A" w14:textId="3721C1A9" w:rsidR="000144CD" w:rsidRDefault="000144CD" w:rsidP="003D2E2D">
      <w:pPr>
        <w:pStyle w:val="BodyText"/>
      </w:pPr>
      <w:r w:rsidRPr="00245FF0">
        <w:t>R</w:t>
      </w:r>
      <w:r w:rsidR="00245FF0">
        <w:t xml:space="preserve">G </w:t>
      </w:r>
      <w:r w:rsidRPr="00245FF0">
        <w:t>5.</w:t>
      </w:r>
      <w:r w:rsidR="00EE394B" w:rsidRPr="00245FF0">
        <w:t>87</w:t>
      </w:r>
      <w:r w:rsidR="00EE394B">
        <w:t>, “Suspicious Activity Reports Under 10 CFR Part 73”</w:t>
      </w:r>
    </w:p>
    <w:p w14:paraId="34FFACE8" w14:textId="4C042297" w:rsidR="00845976" w:rsidRDefault="00245FF0" w:rsidP="003D2E2D">
      <w:pPr>
        <w:pStyle w:val="BodyText"/>
      </w:pPr>
      <w:r>
        <w:t>IMC</w:t>
      </w:r>
      <w:r w:rsidR="003D2E2D" w:rsidRPr="00245FF0">
        <w:t xml:space="preserve"> 2545</w:t>
      </w:r>
      <w:r w:rsidR="003D2E2D">
        <w:t>, “Research and Test Reactor Inspection Program”</w:t>
      </w:r>
    </w:p>
    <w:p w14:paraId="7837A572" w14:textId="7FDE42AB" w:rsidR="00F65213" w:rsidRDefault="006B3F6A" w:rsidP="005A427C">
      <w:pPr>
        <w:pStyle w:val="END"/>
      </w:pPr>
      <w:r w:rsidRPr="00B42281">
        <w:t>END</w:t>
      </w:r>
    </w:p>
    <w:p w14:paraId="7866D343" w14:textId="1A5E708C" w:rsidR="00D14A15" w:rsidRPr="00B42281" w:rsidRDefault="00787344" w:rsidP="00B80C6A">
      <w:pPr>
        <w:pStyle w:val="BodyText2"/>
        <w:sectPr w:rsidR="00D14A15" w:rsidRPr="00B42281" w:rsidSect="00397013">
          <w:footerReference w:type="default" r:id="rId11"/>
          <w:type w:val="continuous"/>
          <w:pgSz w:w="12240" w:h="15840" w:code="1"/>
          <w:pgMar w:top="1440" w:right="1440" w:bottom="1440" w:left="1440" w:header="720" w:footer="720" w:gutter="0"/>
          <w:cols w:space="720"/>
          <w:noEndnote/>
          <w:docGrid w:linePitch="326"/>
        </w:sectPr>
      </w:pPr>
      <w:r>
        <w:t>Attachments:</w:t>
      </w:r>
      <w:r>
        <w:br/>
      </w:r>
      <w:r w:rsidR="00B105E4" w:rsidRPr="00B42281">
        <w:t xml:space="preserve">Attachment 1: Revision History for </w:t>
      </w:r>
      <w:r w:rsidR="006E1B6C">
        <w:t>81608</w:t>
      </w:r>
    </w:p>
    <w:p w14:paraId="3EA705FF" w14:textId="38D86740" w:rsidR="00E93383" w:rsidRDefault="00D14A15" w:rsidP="00B80C6A">
      <w:pPr>
        <w:pStyle w:val="attachmenttitle"/>
      </w:pPr>
      <w:r w:rsidRPr="00B42281">
        <w:lastRenderedPageBreak/>
        <w:t>Attachment 1</w:t>
      </w:r>
      <w:r>
        <w:t xml:space="preserve"> - </w:t>
      </w:r>
      <w:r w:rsidRPr="00B42281">
        <w:t xml:space="preserve">Revision History for </w:t>
      </w:r>
      <w:r w:rsidR="009D5CEA">
        <w:t>81608</w:t>
      </w:r>
    </w:p>
    <w:tbl>
      <w:tblPr>
        <w:tblStyle w:val="IM"/>
        <w:tblW w:w="13315" w:type="dxa"/>
        <w:tblLook w:val="04A0" w:firstRow="1" w:lastRow="0" w:firstColumn="1" w:lastColumn="0" w:noHBand="0" w:noVBand="1"/>
      </w:tblPr>
      <w:tblGrid>
        <w:gridCol w:w="1463"/>
        <w:gridCol w:w="1682"/>
        <w:gridCol w:w="6030"/>
        <w:gridCol w:w="1710"/>
        <w:gridCol w:w="2430"/>
      </w:tblGrid>
      <w:tr w:rsidR="004A0797" w:rsidRPr="00B55EB8" w14:paraId="5E9E05D0" w14:textId="77777777" w:rsidTr="004E4A2C">
        <w:tc>
          <w:tcPr>
            <w:tcW w:w="1463" w:type="dxa"/>
          </w:tcPr>
          <w:p w14:paraId="4D8663FB" w14:textId="77777777" w:rsidR="004A0797" w:rsidRPr="00B42281" w:rsidRDefault="004A0797" w:rsidP="004E4A2C">
            <w:pPr>
              <w:pStyle w:val="BodyText-table"/>
            </w:pPr>
            <w:r w:rsidRPr="00B42281">
              <w:t>Commitment Tracking Number</w:t>
            </w:r>
          </w:p>
        </w:tc>
        <w:tc>
          <w:tcPr>
            <w:tcW w:w="1682" w:type="dxa"/>
          </w:tcPr>
          <w:p w14:paraId="37B67597" w14:textId="77777777" w:rsidR="004A0797" w:rsidRDefault="004A0797" w:rsidP="004E4A2C">
            <w:pPr>
              <w:pStyle w:val="BodyText-table"/>
            </w:pPr>
            <w:r>
              <w:t>Accession Number</w:t>
            </w:r>
          </w:p>
          <w:p w14:paraId="6DCA00CA" w14:textId="77777777" w:rsidR="004A0797" w:rsidRDefault="004A0797" w:rsidP="004E4A2C">
            <w:pPr>
              <w:pStyle w:val="BodyText-table"/>
            </w:pPr>
            <w:r w:rsidRPr="00B42281">
              <w:t>Issue Date</w:t>
            </w:r>
          </w:p>
          <w:p w14:paraId="798D248A" w14:textId="77777777" w:rsidR="004A0797" w:rsidRPr="00B42281" w:rsidRDefault="004A0797" w:rsidP="004E4A2C">
            <w:pPr>
              <w:pStyle w:val="BodyText-table"/>
            </w:pPr>
            <w:r>
              <w:t>Change Notice</w:t>
            </w:r>
          </w:p>
        </w:tc>
        <w:tc>
          <w:tcPr>
            <w:tcW w:w="6030" w:type="dxa"/>
          </w:tcPr>
          <w:p w14:paraId="36BFB659" w14:textId="77777777" w:rsidR="004A0797" w:rsidRPr="00B42281" w:rsidRDefault="004A0797" w:rsidP="004E4A2C">
            <w:pPr>
              <w:pStyle w:val="BodyText-table"/>
            </w:pPr>
            <w:r>
              <w:t>Description of Changes</w:t>
            </w:r>
          </w:p>
        </w:tc>
        <w:tc>
          <w:tcPr>
            <w:tcW w:w="1710" w:type="dxa"/>
          </w:tcPr>
          <w:p w14:paraId="73C343AE" w14:textId="77777777" w:rsidR="004A0797" w:rsidRPr="00B42281" w:rsidRDefault="004A0797" w:rsidP="004E4A2C">
            <w:pPr>
              <w:pStyle w:val="BodyText-table"/>
            </w:pPr>
            <w:r>
              <w:t xml:space="preserve">Description of </w:t>
            </w:r>
            <w:r w:rsidRPr="00B42281">
              <w:t xml:space="preserve">Training </w:t>
            </w:r>
            <w:r>
              <w:t xml:space="preserve">Required and </w:t>
            </w:r>
            <w:r w:rsidRPr="00B42281">
              <w:t>Completion Date</w:t>
            </w:r>
          </w:p>
        </w:tc>
        <w:tc>
          <w:tcPr>
            <w:tcW w:w="2430" w:type="dxa"/>
          </w:tcPr>
          <w:p w14:paraId="40BEBBBA" w14:textId="77777777" w:rsidR="0004744F" w:rsidRPr="0004744F" w:rsidRDefault="0004744F" w:rsidP="004E4A2C">
            <w:pPr>
              <w:pStyle w:val="BodyText-table"/>
            </w:pPr>
            <w:r w:rsidRPr="0004744F">
              <w:t>Comment Resolution and Closed Feedback Accession Number</w:t>
            </w:r>
          </w:p>
          <w:p w14:paraId="4B3580E1" w14:textId="4F035453" w:rsidR="004A0797" w:rsidRPr="00B55EB8" w:rsidRDefault="0004744F" w:rsidP="004E4A2C">
            <w:pPr>
              <w:pStyle w:val="BodyText-table"/>
              <w:rPr>
                <w:lang w:val="fr-CA"/>
              </w:rPr>
            </w:pPr>
            <w:r w:rsidRPr="00B55EB8">
              <w:rPr>
                <w:lang w:val="fr-CA"/>
              </w:rPr>
              <w:t>(Pre-Decisional, Non-Public</w:t>
            </w:r>
            <w:r w:rsidR="00F65213" w:rsidRPr="00B55EB8">
              <w:rPr>
                <w:lang w:val="fr-CA"/>
              </w:rPr>
              <w:t xml:space="preserve"> </w:t>
            </w:r>
            <w:r w:rsidR="004425C7" w:rsidRPr="00B55EB8">
              <w:rPr>
                <w:lang w:val="fr-CA"/>
              </w:rPr>
              <w:t>Information</w:t>
            </w:r>
            <w:r w:rsidR="00F65213" w:rsidRPr="00B55EB8">
              <w:rPr>
                <w:lang w:val="fr-CA"/>
              </w:rPr>
              <w:t>)</w:t>
            </w:r>
          </w:p>
        </w:tc>
      </w:tr>
      <w:tr w:rsidR="00E3656D" w14:paraId="5BD7167C" w14:textId="77777777" w:rsidTr="004E4A2C">
        <w:trPr>
          <w:tblHeader w:val="0"/>
        </w:trPr>
        <w:tc>
          <w:tcPr>
            <w:tcW w:w="1463" w:type="dxa"/>
          </w:tcPr>
          <w:p w14:paraId="0633BA7E" w14:textId="041EE2F8" w:rsidR="00E3656D" w:rsidRPr="00B42281" w:rsidRDefault="00900D7F" w:rsidP="00E3656D">
            <w:pPr>
              <w:pStyle w:val="BodyText-table"/>
            </w:pPr>
            <w:r>
              <w:t>N/A</w:t>
            </w:r>
          </w:p>
        </w:tc>
        <w:tc>
          <w:tcPr>
            <w:tcW w:w="1682" w:type="dxa"/>
          </w:tcPr>
          <w:p w14:paraId="5DC4475D" w14:textId="77777777" w:rsidR="00E3656D" w:rsidRDefault="00E3656D" w:rsidP="00E3656D">
            <w:pPr>
              <w:widowControl/>
              <w:suppressAutoHyphens/>
            </w:pPr>
            <w:r>
              <w:t>ML19190A272</w:t>
            </w:r>
          </w:p>
          <w:p w14:paraId="4DF2AD80" w14:textId="77777777" w:rsidR="00E3656D" w:rsidRDefault="00E3656D" w:rsidP="00E3656D">
            <w:pPr>
              <w:widowControl/>
              <w:suppressAutoHyphens/>
            </w:pPr>
            <w:r>
              <w:t>03/13/20</w:t>
            </w:r>
          </w:p>
          <w:p w14:paraId="09862B73" w14:textId="71F6E4DC" w:rsidR="00E3656D" w:rsidRDefault="00E3656D" w:rsidP="00E3656D">
            <w:pPr>
              <w:pStyle w:val="BodyText-table"/>
            </w:pPr>
            <w:r>
              <w:t>CN 20-015</w:t>
            </w:r>
          </w:p>
        </w:tc>
        <w:tc>
          <w:tcPr>
            <w:tcW w:w="6030" w:type="dxa"/>
          </w:tcPr>
          <w:p w14:paraId="26DF261F" w14:textId="77777777" w:rsidR="00E3656D" w:rsidRDefault="00E3656D" w:rsidP="00E3656D">
            <w:pPr>
              <w:widowControl/>
              <w:suppressAutoHyphens/>
            </w:pPr>
            <w:r w:rsidRPr="00DE5140">
              <w:t xml:space="preserve">Initial issue to support inspection of </w:t>
            </w:r>
            <w:r>
              <w:t xml:space="preserve">research and test reactor </w:t>
            </w:r>
            <w:r w:rsidRPr="00DE5140">
              <w:t>programs described in IMC 25</w:t>
            </w:r>
            <w:r>
              <w:t>45</w:t>
            </w:r>
            <w:r w:rsidRPr="00DE5140">
              <w:t>.</w:t>
            </w:r>
            <w:r>
              <w:t xml:space="preserve">  </w:t>
            </w:r>
          </w:p>
          <w:p w14:paraId="7B3D8CAD" w14:textId="27B6B233" w:rsidR="00E3656D" w:rsidRPr="00B42281" w:rsidRDefault="00E3656D" w:rsidP="00E3656D">
            <w:pPr>
              <w:pStyle w:val="BodyText-table"/>
            </w:pPr>
          </w:p>
        </w:tc>
        <w:tc>
          <w:tcPr>
            <w:tcW w:w="1710" w:type="dxa"/>
          </w:tcPr>
          <w:p w14:paraId="034AC801" w14:textId="4B78AFF7" w:rsidR="00E3656D" w:rsidRPr="00B42281" w:rsidRDefault="00E3656D" w:rsidP="00E3656D">
            <w:pPr>
              <w:pStyle w:val="BodyText-table"/>
            </w:pPr>
            <w:r w:rsidRPr="00B42281">
              <w:t>N/A</w:t>
            </w:r>
          </w:p>
        </w:tc>
        <w:tc>
          <w:tcPr>
            <w:tcW w:w="2430" w:type="dxa"/>
          </w:tcPr>
          <w:p w14:paraId="66E78B47" w14:textId="3CACCB1B" w:rsidR="00E3656D" w:rsidRPr="00B42281" w:rsidRDefault="00E3656D" w:rsidP="00E3656D">
            <w:pPr>
              <w:pStyle w:val="BodyText-table"/>
            </w:pPr>
            <w:r>
              <w:t>ML19205A354</w:t>
            </w:r>
          </w:p>
        </w:tc>
      </w:tr>
      <w:tr w:rsidR="00900D7F" w14:paraId="59B73D9E" w14:textId="77777777" w:rsidTr="004E4A2C">
        <w:trPr>
          <w:tblHeader w:val="0"/>
        </w:trPr>
        <w:tc>
          <w:tcPr>
            <w:tcW w:w="1463" w:type="dxa"/>
          </w:tcPr>
          <w:p w14:paraId="6F51E0BD" w14:textId="32638CBA" w:rsidR="00900D7F" w:rsidRPr="00B42281" w:rsidRDefault="00900D7F" w:rsidP="00900D7F">
            <w:pPr>
              <w:pStyle w:val="BodyText-table"/>
            </w:pPr>
            <w:r w:rsidRPr="00B42281">
              <w:t>N/A</w:t>
            </w:r>
          </w:p>
        </w:tc>
        <w:tc>
          <w:tcPr>
            <w:tcW w:w="1682" w:type="dxa"/>
          </w:tcPr>
          <w:p w14:paraId="67908F53" w14:textId="20221F7E" w:rsidR="00900D7F" w:rsidRDefault="00900D7F" w:rsidP="00900D7F">
            <w:pPr>
              <w:widowControl/>
              <w:suppressAutoHyphens/>
            </w:pPr>
            <w:r>
              <w:t>ML</w:t>
            </w:r>
            <w:r w:rsidR="00B13732">
              <w:t>25</w:t>
            </w:r>
            <w:r w:rsidR="007A36E1">
              <w:t>114A178</w:t>
            </w:r>
          </w:p>
          <w:p w14:paraId="2FD75BDD" w14:textId="7536B2A6" w:rsidR="00900D7F" w:rsidRDefault="004E053B" w:rsidP="00900D7F">
            <w:pPr>
              <w:widowControl/>
              <w:suppressAutoHyphens/>
            </w:pPr>
            <w:r>
              <w:rPr>
                <w:sz w:val="22"/>
                <w:szCs w:val="22"/>
              </w:rPr>
              <w:t>05/01/25</w:t>
            </w:r>
          </w:p>
          <w:p w14:paraId="142E03A9" w14:textId="553E47D6" w:rsidR="00900D7F" w:rsidRPr="00B42281" w:rsidRDefault="00900D7F" w:rsidP="00900D7F">
            <w:pPr>
              <w:pStyle w:val="BodyText-table"/>
            </w:pPr>
            <w:r>
              <w:t xml:space="preserve">CN </w:t>
            </w:r>
            <w:r w:rsidR="004E053B">
              <w:t>25-010</w:t>
            </w:r>
          </w:p>
        </w:tc>
        <w:tc>
          <w:tcPr>
            <w:tcW w:w="6030" w:type="dxa"/>
          </w:tcPr>
          <w:p w14:paraId="6932F02C" w14:textId="77777777" w:rsidR="00900D7F" w:rsidRDefault="00900D7F" w:rsidP="00900D7F">
            <w:pPr>
              <w:widowControl/>
              <w:suppressAutoHyphens/>
            </w:pPr>
            <w:r>
              <w:t>Revised</w:t>
            </w:r>
            <w:r w:rsidRPr="00DE5140">
              <w:t xml:space="preserve"> to support inspection of </w:t>
            </w:r>
            <w:r>
              <w:t xml:space="preserve">research and test reactor </w:t>
            </w:r>
            <w:r w:rsidRPr="00DE5140">
              <w:t>programs described in IMC 25</w:t>
            </w:r>
            <w:r>
              <w:t>45</w:t>
            </w:r>
            <w:r w:rsidRPr="00DE5140">
              <w:t>.</w:t>
            </w:r>
            <w:r>
              <w:t xml:space="preserve">  </w:t>
            </w:r>
          </w:p>
          <w:p w14:paraId="444F1F98" w14:textId="3EAF6142" w:rsidR="00900D7F" w:rsidRPr="00B42281" w:rsidRDefault="00900D7F" w:rsidP="00900D7F">
            <w:pPr>
              <w:pStyle w:val="BodyText-table"/>
            </w:pPr>
          </w:p>
        </w:tc>
        <w:tc>
          <w:tcPr>
            <w:tcW w:w="1710" w:type="dxa"/>
          </w:tcPr>
          <w:p w14:paraId="2A7BE2B6" w14:textId="1DE80B80" w:rsidR="00900D7F" w:rsidRPr="00B42281" w:rsidRDefault="00900D7F" w:rsidP="00900D7F">
            <w:pPr>
              <w:pStyle w:val="BodyText-table"/>
            </w:pPr>
            <w:r>
              <w:t>None</w:t>
            </w:r>
          </w:p>
        </w:tc>
        <w:tc>
          <w:tcPr>
            <w:tcW w:w="2430" w:type="dxa"/>
          </w:tcPr>
          <w:p w14:paraId="6DB52772" w14:textId="230A8108" w:rsidR="00900D7F" w:rsidRPr="00B42281" w:rsidRDefault="00A53220" w:rsidP="00900D7F">
            <w:pPr>
              <w:pStyle w:val="BodyText-table"/>
            </w:pPr>
            <w:r>
              <w:t>N/A</w:t>
            </w:r>
          </w:p>
        </w:tc>
      </w:tr>
      <w:bookmarkEnd w:id="0"/>
    </w:tbl>
    <w:p w14:paraId="6C8F1F13" w14:textId="77777777" w:rsidR="004A0797" w:rsidRDefault="004A0797" w:rsidP="007B6824">
      <w:pPr>
        <w:pStyle w:val="BodyText"/>
      </w:pPr>
    </w:p>
    <w:sectPr w:rsidR="004A0797" w:rsidSect="007126D1">
      <w:headerReference w:type="default" r:id="rId12"/>
      <w:footerReference w:type="default" r:id="rId13"/>
      <w:pgSz w:w="15840" w:h="12240" w:orient="landscape"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C0F1" w14:textId="77777777" w:rsidR="00E01EF8" w:rsidRDefault="00E01EF8">
      <w:r>
        <w:separator/>
      </w:r>
    </w:p>
  </w:endnote>
  <w:endnote w:type="continuationSeparator" w:id="0">
    <w:p w14:paraId="01C91420" w14:textId="77777777" w:rsidR="00E01EF8" w:rsidRDefault="00E01EF8">
      <w:r>
        <w:continuationSeparator/>
      </w:r>
    </w:p>
  </w:endnote>
  <w:endnote w:type="continuationNotice" w:id="1">
    <w:p w14:paraId="5137FF1E" w14:textId="77777777" w:rsidR="00E01EF8" w:rsidRDefault="00E01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CFD7" w14:textId="061FC830" w:rsidR="007126D1" w:rsidRDefault="007126D1">
    <w:pPr>
      <w:pStyle w:val="Footer"/>
    </w:pPr>
    <w:r>
      <w:t>Issue Date: 05/01/25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81608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122A" w14:textId="0BD8FAD3" w:rsidR="00C156E9" w:rsidRPr="007126D1" w:rsidRDefault="007126D1" w:rsidP="007126D1">
    <w:pPr>
      <w:pStyle w:val="Footer"/>
    </w:pPr>
    <w:r>
      <w:t>Issue Date: 05/01/25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81608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ECF0" w14:textId="77777777" w:rsidR="00E01EF8" w:rsidRDefault="00E01EF8">
      <w:r>
        <w:separator/>
      </w:r>
    </w:p>
  </w:footnote>
  <w:footnote w:type="continuationSeparator" w:id="0">
    <w:p w14:paraId="307DA011" w14:textId="77777777" w:rsidR="00E01EF8" w:rsidRDefault="00E01EF8">
      <w:r>
        <w:continuationSeparator/>
      </w:r>
    </w:p>
  </w:footnote>
  <w:footnote w:type="continuationNotice" w:id="1">
    <w:p w14:paraId="692D68E7" w14:textId="77777777" w:rsidR="00E01EF8" w:rsidRDefault="00E01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ED26" w14:textId="63E688AB" w:rsidR="00C156E9" w:rsidRPr="007126D1" w:rsidRDefault="00C156E9" w:rsidP="00712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9A2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12FB5A03"/>
    <w:multiLevelType w:val="multilevel"/>
    <w:tmpl w:val="A22E3CA6"/>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42290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27D9794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3EF862C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56320C7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69BA4EC6"/>
    <w:multiLevelType w:val="multilevel"/>
    <w:tmpl w:val="5F12C2F6"/>
    <w:lvl w:ilvl="0">
      <w:start w:val="1"/>
      <w:numFmt w:val="decimalZero"/>
      <w:pStyle w:val="IMdocnumb"/>
      <w:lvlText w:val="71130.07-%1"/>
      <w:lvlJc w:val="left"/>
      <w:pPr>
        <w:tabs>
          <w:tab w:val="num" w:pos="0"/>
        </w:tabs>
        <w:ind w:left="0" w:firstLine="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Zero"/>
      <w:lvlText w:val="%1.%2"/>
      <w:lvlJc w:val="left"/>
      <w:pPr>
        <w:tabs>
          <w:tab w:val="num" w:pos="0"/>
        </w:tabs>
        <w:ind w:left="0" w:firstLine="0"/>
      </w:pPr>
      <w:rPr>
        <w:rFonts w:ascii="Arial" w:hAnsi="Arial" w:hint="default"/>
        <w:b w:val="0"/>
        <w:i w:val="0"/>
        <w:color w:val="auto"/>
        <w:sz w:val="22"/>
        <w:szCs w:val="22"/>
      </w:rPr>
    </w:lvl>
    <w:lvl w:ilvl="2">
      <w:start w:val="4"/>
      <w:numFmt w:val="lowerLetter"/>
      <w:lvlText w:val="%3."/>
      <w:lvlJc w:val="left"/>
      <w:pPr>
        <w:tabs>
          <w:tab w:val="num" w:pos="162"/>
        </w:tabs>
        <w:ind w:left="983" w:hanging="533"/>
      </w:pPr>
      <w:rPr>
        <w:rFonts w:ascii="Arial" w:hAnsi="Arial" w:hint="default"/>
        <w:b w:val="0"/>
        <w:i w:val="0"/>
        <w:color w:val="000000"/>
        <w:sz w:val="22"/>
        <w:szCs w:val="22"/>
      </w:rPr>
    </w:lvl>
    <w:lvl w:ilvl="3">
      <w:start w:val="1"/>
      <w:numFmt w:val="decimal"/>
      <w:lvlText w:val="%4."/>
      <w:lvlJc w:val="left"/>
      <w:pPr>
        <w:tabs>
          <w:tab w:val="num" w:pos="288"/>
        </w:tabs>
        <w:ind w:left="720" w:firstLine="0"/>
      </w:pPr>
      <w:rPr>
        <w:rFonts w:ascii="Arial" w:hAnsi="Arial" w:hint="default"/>
        <w:b w:val="0"/>
        <w:i w:val="0"/>
        <w:sz w:val="22"/>
        <w:szCs w:val="22"/>
      </w:rPr>
    </w:lvl>
    <w:lvl w:ilvl="4">
      <w:start w:val="1"/>
      <w:numFmt w:val="lowerLetter"/>
      <w:suff w:val="nothing"/>
      <w:lvlText w:val="(%5)"/>
      <w:lvlJc w:val="left"/>
      <w:pPr>
        <w:ind w:left="0" w:firstLine="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ind w:left="0" w:firstLine="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9" w15:restartNumberingAfterBreak="0">
    <w:nsid w:val="779E3390"/>
    <w:multiLevelType w:val="multilevel"/>
    <w:tmpl w:val="AEFEC93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096515">
    <w:abstractNumId w:val="1"/>
    <w:lvlOverride w:ilvl="0">
      <w:startOverride w:val="1"/>
      <w:lvl w:ilvl="0">
        <w:start w:val="1"/>
        <w:numFmt w:val="lowerLetter"/>
        <w:lvlText w:val="%1."/>
        <w:lvlJc w:val="left"/>
      </w:lvl>
    </w:lvlOverride>
    <w:lvlOverride w:ilvl="1">
      <w:startOverride w:val="4"/>
      <w:lvl w:ilvl="1">
        <w:start w:val="4"/>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280263197">
    <w:abstractNumId w:val="8"/>
  </w:num>
  <w:num w:numId="3" w16cid:durableId="1269392677">
    <w:abstractNumId w:val="7"/>
  </w:num>
  <w:num w:numId="4" w16cid:durableId="1698699710">
    <w:abstractNumId w:val="9"/>
  </w:num>
  <w:num w:numId="5" w16cid:durableId="1859387741">
    <w:abstractNumId w:val="3"/>
  </w:num>
  <w:num w:numId="6" w16cid:durableId="375203709">
    <w:abstractNumId w:val="0"/>
  </w:num>
  <w:num w:numId="7" w16cid:durableId="1748383856">
    <w:abstractNumId w:val="5"/>
  </w:num>
  <w:num w:numId="8" w16cid:durableId="1669677574">
    <w:abstractNumId w:val="6"/>
  </w:num>
  <w:num w:numId="9" w16cid:durableId="13822459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6A"/>
    <w:rsid w:val="00000488"/>
    <w:rsid w:val="00002060"/>
    <w:rsid w:val="0000587C"/>
    <w:rsid w:val="0000596A"/>
    <w:rsid w:val="0000672A"/>
    <w:rsid w:val="00007AD3"/>
    <w:rsid w:val="00007FF1"/>
    <w:rsid w:val="0001079E"/>
    <w:rsid w:val="00010E48"/>
    <w:rsid w:val="000122A6"/>
    <w:rsid w:val="00012602"/>
    <w:rsid w:val="00012B83"/>
    <w:rsid w:val="00012E88"/>
    <w:rsid w:val="00013A57"/>
    <w:rsid w:val="00014481"/>
    <w:rsid w:val="000144CD"/>
    <w:rsid w:val="00014B12"/>
    <w:rsid w:val="00015F75"/>
    <w:rsid w:val="00016637"/>
    <w:rsid w:val="00016699"/>
    <w:rsid w:val="000171DB"/>
    <w:rsid w:val="00020D0A"/>
    <w:rsid w:val="0002343A"/>
    <w:rsid w:val="00023477"/>
    <w:rsid w:val="00024578"/>
    <w:rsid w:val="00024AD5"/>
    <w:rsid w:val="00027261"/>
    <w:rsid w:val="00030787"/>
    <w:rsid w:val="00031284"/>
    <w:rsid w:val="00031ED2"/>
    <w:rsid w:val="0003283D"/>
    <w:rsid w:val="0003394F"/>
    <w:rsid w:val="0003420C"/>
    <w:rsid w:val="0003471B"/>
    <w:rsid w:val="00034AA1"/>
    <w:rsid w:val="000352C2"/>
    <w:rsid w:val="000361DE"/>
    <w:rsid w:val="0003654C"/>
    <w:rsid w:val="00036A09"/>
    <w:rsid w:val="00037AB3"/>
    <w:rsid w:val="000403D4"/>
    <w:rsid w:val="00040507"/>
    <w:rsid w:val="00041BEE"/>
    <w:rsid w:val="00042BF2"/>
    <w:rsid w:val="0004350C"/>
    <w:rsid w:val="00043741"/>
    <w:rsid w:val="0004395A"/>
    <w:rsid w:val="000456C6"/>
    <w:rsid w:val="00046A71"/>
    <w:rsid w:val="00046ADA"/>
    <w:rsid w:val="00046F0A"/>
    <w:rsid w:val="0004744F"/>
    <w:rsid w:val="00055929"/>
    <w:rsid w:val="00055A9B"/>
    <w:rsid w:val="00055E01"/>
    <w:rsid w:val="00056DBE"/>
    <w:rsid w:val="00061735"/>
    <w:rsid w:val="00062062"/>
    <w:rsid w:val="00063CAB"/>
    <w:rsid w:val="00065286"/>
    <w:rsid w:val="0007030C"/>
    <w:rsid w:val="00071929"/>
    <w:rsid w:val="000728CF"/>
    <w:rsid w:val="00073335"/>
    <w:rsid w:val="0007588E"/>
    <w:rsid w:val="00075CBD"/>
    <w:rsid w:val="00075CD1"/>
    <w:rsid w:val="00076AF1"/>
    <w:rsid w:val="000847F5"/>
    <w:rsid w:val="00085141"/>
    <w:rsid w:val="00085E49"/>
    <w:rsid w:val="00086654"/>
    <w:rsid w:val="00086818"/>
    <w:rsid w:val="00087A77"/>
    <w:rsid w:val="00087BC2"/>
    <w:rsid w:val="00092529"/>
    <w:rsid w:val="000954B1"/>
    <w:rsid w:val="00097261"/>
    <w:rsid w:val="000A089B"/>
    <w:rsid w:val="000A1A6B"/>
    <w:rsid w:val="000A1B50"/>
    <w:rsid w:val="000A3257"/>
    <w:rsid w:val="000A4415"/>
    <w:rsid w:val="000A6150"/>
    <w:rsid w:val="000A666E"/>
    <w:rsid w:val="000A6DE9"/>
    <w:rsid w:val="000A7273"/>
    <w:rsid w:val="000B0854"/>
    <w:rsid w:val="000B1542"/>
    <w:rsid w:val="000B473F"/>
    <w:rsid w:val="000B5845"/>
    <w:rsid w:val="000B5E76"/>
    <w:rsid w:val="000B71EF"/>
    <w:rsid w:val="000B7648"/>
    <w:rsid w:val="000C0A60"/>
    <w:rsid w:val="000C1282"/>
    <w:rsid w:val="000C143D"/>
    <w:rsid w:val="000C2142"/>
    <w:rsid w:val="000C3051"/>
    <w:rsid w:val="000C4831"/>
    <w:rsid w:val="000C4D0C"/>
    <w:rsid w:val="000C4D7E"/>
    <w:rsid w:val="000C699E"/>
    <w:rsid w:val="000D0DC6"/>
    <w:rsid w:val="000D1970"/>
    <w:rsid w:val="000D2B04"/>
    <w:rsid w:val="000D384F"/>
    <w:rsid w:val="000D4EE9"/>
    <w:rsid w:val="000D5BAB"/>
    <w:rsid w:val="000E049C"/>
    <w:rsid w:val="000E2E14"/>
    <w:rsid w:val="000E3534"/>
    <w:rsid w:val="000E3AAB"/>
    <w:rsid w:val="000E6D7B"/>
    <w:rsid w:val="000F1424"/>
    <w:rsid w:val="000F23F2"/>
    <w:rsid w:val="000F346F"/>
    <w:rsid w:val="000F4582"/>
    <w:rsid w:val="000F6BA9"/>
    <w:rsid w:val="000F7025"/>
    <w:rsid w:val="000F77B3"/>
    <w:rsid w:val="0010089C"/>
    <w:rsid w:val="00101373"/>
    <w:rsid w:val="00101817"/>
    <w:rsid w:val="00104F0D"/>
    <w:rsid w:val="00106EF8"/>
    <w:rsid w:val="00107634"/>
    <w:rsid w:val="00110876"/>
    <w:rsid w:val="00112F9E"/>
    <w:rsid w:val="00113BC6"/>
    <w:rsid w:val="00113FFB"/>
    <w:rsid w:val="00115CB8"/>
    <w:rsid w:val="00115CF5"/>
    <w:rsid w:val="0011682C"/>
    <w:rsid w:val="00116CFB"/>
    <w:rsid w:val="00116D43"/>
    <w:rsid w:val="00117426"/>
    <w:rsid w:val="00120495"/>
    <w:rsid w:val="0012123B"/>
    <w:rsid w:val="00121BF1"/>
    <w:rsid w:val="0012210D"/>
    <w:rsid w:val="00122153"/>
    <w:rsid w:val="00122A83"/>
    <w:rsid w:val="00122AF3"/>
    <w:rsid w:val="00122C47"/>
    <w:rsid w:val="00123189"/>
    <w:rsid w:val="00123442"/>
    <w:rsid w:val="00123BB0"/>
    <w:rsid w:val="00123FC4"/>
    <w:rsid w:val="0012446A"/>
    <w:rsid w:val="00127108"/>
    <w:rsid w:val="0012762A"/>
    <w:rsid w:val="00127D58"/>
    <w:rsid w:val="00127F96"/>
    <w:rsid w:val="00130EEB"/>
    <w:rsid w:val="001347AF"/>
    <w:rsid w:val="00136674"/>
    <w:rsid w:val="00136866"/>
    <w:rsid w:val="00141438"/>
    <w:rsid w:val="00141602"/>
    <w:rsid w:val="00145219"/>
    <w:rsid w:val="00145A1B"/>
    <w:rsid w:val="0014721B"/>
    <w:rsid w:val="0014742F"/>
    <w:rsid w:val="001515F1"/>
    <w:rsid w:val="00151701"/>
    <w:rsid w:val="00154DB1"/>
    <w:rsid w:val="001569B1"/>
    <w:rsid w:val="0016086B"/>
    <w:rsid w:val="0016091C"/>
    <w:rsid w:val="00161224"/>
    <w:rsid w:val="00161366"/>
    <w:rsid w:val="00161B97"/>
    <w:rsid w:val="00162D41"/>
    <w:rsid w:val="00165DE7"/>
    <w:rsid w:val="00166608"/>
    <w:rsid w:val="00167840"/>
    <w:rsid w:val="00167C3C"/>
    <w:rsid w:val="001704A3"/>
    <w:rsid w:val="00174093"/>
    <w:rsid w:val="001740A3"/>
    <w:rsid w:val="00177C90"/>
    <w:rsid w:val="00180FCB"/>
    <w:rsid w:val="001811FD"/>
    <w:rsid w:val="00182E96"/>
    <w:rsid w:val="00185B65"/>
    <w:rsid w:val="00185CE9"/>
    <w:rsid w:val="001860AE"/>
    <w:rsid w:val="0018636C"/>
    <w:rsid w:val="00186602"/>
    <w:rsid w:val="00186DAD"/>
    <w:rsid w:val="00191B27"/>
    <w:rsid w:val="00191BF7"/>
    <w:rsid w:val="00191F4C"/>
    <w:rsid w:val="001930DE"/>
    <w:rsid w:val="00194C43"/>
    <w:rsid w:val="00195081"/>
    <w:rsid w:val="00195A33"/>
    <w:rsid w:val="001A0DBA"/>
    <w:rsid w:val="001A3109"/>
    <w:rsid w:val="001A3320"/>
    <w:rsid w:val="001A38BF"/>
    <w:rsid w:val="001A41A7"/>
    <w:rsid w:val="001A42EA"/>
    <w:rsid w:val="001A4DBE"/>
    <w:rsid w:val="001A5179"/>
    <w:rsid w:val="001A6094"/>
    <w:rsid w:val="001A6D55"/>
    <w:rsid w:val="001B0111"/>
    <w:rsid w:val="001B0CE6"/>
    <w:rsid w:val="001B7539"/>
    <w:rsid w:val="001C057E"/>
    <w:rsid w:val="001C0AE0"/>
    <w:rsid w:val="001C1A96"/>
    <w:rsid w:val="001C33B6"/>
    <w:rsid w:val="001C3859"/>
    <w:rsid w:val="001C4DCF"/>
    <w:rsid w:val="001C5225"/>
    <w:rsid w:val="001C575E"/>
    <w:rsid w:val="001C65B9"/>
    <w:rsid w:val="001C6B25"/>
    <w:rsid w:val="001C70A1"/>
    <w:rsid w:val="001C777A"/>
    <w:rsid w:val="001D21B6"/>
    <w:rsid w:val="001D254E"/>
    <w:rsid w:val="001D31C2"/>
    <w:rsid w:val="001D4AB9"/>
    <w:rsid w:val="001D6ACF"/>
    <w:rsid w:val="001D76AF"/>
    <w:rsid w:val="001E06AD"/>
    <w:rsid w:val="001E21D4"/>
    <w:rsid w:val="001E5F5C"/>
    <w:rsid w:val="001F2E12"/>
    <w:rsid w:val="001F41BC"/>
    <w:rsid w:val="001F77A4"/>
    <w:rsid w:val="002002F3"/>
    <w:rsid w:val="00200470"/>
    <w:rsid w:val="00202C26"/>
    <w:rsid w:val="002048D1"/>
    <w:rsid w:val="00204F73"/>
    <w:rsid w:val="00205170"/>
    <w:rsid w:val="002075B5"/>
    <w:rsid w:val="00210701"/>
    <w:rsid w:val="00210933"/>
    <w:rsid w:val="00211429"/>
    <w:rsid w:val="00211ABD"/>
    <w:rsid w:val="00212466"/>
    <w:rsid w:val="002126CF"/>
    <w:rsid w:val="00213710"/>
    <w:rsid w:val="00214365"/>
    <w:rsid w:val="0021443F"/>
    <w:rsid w:val="00214490"/>
    <w:rsid w:val="00215C91"/>
    <w:rsid w:val="0021770D"/>
    <w:rsid w:val="00220695"/>
    <w:rsid w:val="00220CEB"/>
    <w:rsid w:val="00221377"/>
    <w:rsid w:val="0022173C"/>
    <w:rsid w:val="0022173E"/>
    <w:rsid w:val="00222280"/>
    <w:rsid w:val="00222A27"/>
    <w:rsid w:val="002259EB"/>
    <w:rsid w:val="0022693D"/>
    <w:rsid w:val="0022792F"/>
    <w:rsid w:val="00230107"/>
    <w:rsid w:val="00230AA4"/>
    <w:rsid w:val="00230C1E"/>
    <w:rsid w:val="002311EF"/>
    <w:rsid w:val="00231824"/>
    <w:rsid w:val="0023257C"/>
    <w:rsid w:val="00232AB3"/>
    <w:rsid w:val="00233C68"/>
    <w:rsid w:val="00235AB7"/>
    <w:rsid w:val="00236B09"/>
    <w:rsid w:val="002400E1"/>
    <w:rsid w:val="002427C2"/>
    <w:rsid w:val="0024370D"/>
    <w:rsid w:val="0024551B"/>
    <w:rsid w:val="00245FF0"/>
    <w:rsid w:val="00246BEF"/>
    <w:rsid w:val="002476DD"/>
    <w:rsid w:val="0025061E"/>
    <w:rsid w:val="002508E9"/>
    <w:rsid w:val="00251A34"/>
    <w:rsid w:val="002524A9"/>
    <w:rsid w:val="0025307F"/>
    <w:rsid w:val="0025568C"/>
    <w:rsid w:val="002561BF"/>
    <w:rsid w:val="002568C0"/>
    <w:rsid w:val="00256946"/>
    <w:rsid w:val="00261F84"/>
    <w:rsid w:val="00264973"/>
    <w:rsid w:val="00267E3E"/>
    <w:rsid w:val="00273D82"/>
    <w:rsid w:val="00273FF5"/>
    <w:rsid w:val="00274B3E"/>
    <w:rsid w:val="00275382"/>
    <w:rsid w:val="002753C9"/>
    <w:rsid w:val="00275FF8"/>
    <w:rsid w:val="00276998"/>
    <w:rsid w:val="002772C0"/>
    <w:rsid w:val="00277399"/>
    <w:rsid w:val="00282BEE"/>
    <w:rsid w:val="00284723"/>
    <w:rsid w:val="002850AC"/>
    <w:rsid w:val="002875F9"/>
    <w:rsid w:val="00292CE9"/>
    <w:rsid w:val="002939DB"/>
    <w:rsid w:val="00295036"/>
    <w:rsid w:val="00295582"/>
    <w:rsid w:val="002962F0"/>
    <w:rsid w:val="00296FD8"/>
    <w:rsid w:val="002A04AB"/>
    <w:rsid w:val="002A065D"/>
    <w:rsid w:val="002A4800"/>
    <w:rsid w:val="002A49C1"/>
    <w:rsid w:val="002A67BE"/>
    <w:rsid w:val="002B071E"/>
    <w:rsid w:val="002B254A"/>
    <w:rsid w:val="002B2E1E"/>
    <w:rsid w:val="002B3050"/>
    <w:rsid w:val="002B4902"/>
    <w:rsid w:val="002B4CC7"/>
    <w:rsid w:val="002B56CE"/>
    <w:rsid w:val="002B5756"/>
    <w:rsid w:val="002B6315"/>
    <w:rsid w:val="002B6CB4"/>
    <w:rsid w:val="002C05E1"/>
    <w:rsid w:val="002C1220"/>
    <w:rsid w:val="002C18B2"/>
    <w:rsid w:val="002C31C4"/>
    <w:rsid w:val="002C3A71"/>
    <w:rsid w:val="002C5F58"/>
    <w:rsid w:val="002C6C9B"/>
    <w:rsid w:val="002D0734"/>
    <w:rsid w:val="002D0807"/>
    <w:rsid w:val="002D0809"/>
    <w:rsid w:val="002D1ABC"/>
    <w:rsid w:val="002D2639"/>
    <w:rsid w:val="002D47D8"/>
    <w:rsid w:val="002D48BF"/>
    <w:rsid w:val="002D7F4D"/>
    <w:rsid w:val="002E0E46"/>
    <w:rsid w:val="002E15A9"/>
    <w:rsid w:val="002E188E"/>
    <w:rsid w:val="002E37AA"/>
    <w:rsid w:val="002E42B4"/>
    <w:rsid w:val="002E6DBA"/>
    <w:rsid w:val="002E70AD"/>
    <w:rsid w:val="002F1353"/>
    <w:rsid w:val="002F1445"/>
    <w:rsid w:val="002F59B0"/>
    <w:rsid w:val="003004F8"/>
    <w:rsid w:val="003013F4"/>
    <w:rsid w:val="00301A15"/>
    <w:rsid w:val="00301F85"/>
    <w:rsid w:val="00305D1A"/>
    <w:rsid w:val="003105CE"/>
    <w:rsid w:val="00310DEC"/>
    <w:rsid w:val="00311581"/>
    <w:rsid w:val="00311E31"/>
    <w:rsid w:val="003127E7"/>
    <w:rsid w:val="00313FA1"/>
    <w:rsid w:val="00314AEB"/>
    <w:rsid w:val="00314C8F"/>
    <w:rsid w:val="003154B2"/>
    <w:rsid w:val="003159B0"/>
    <w:rsid w:val="003159DF"/>
    <w:rsid w:val="0031768F"/>
    <w:rsid w:val="0031772F"/>
    <w:rsid w:val="00321BFB"/>
    <w:rsid w:val="00321FC4"/>
    <w:rsid w:val="003225FB"/>
    <w:rsid w:val="0032288E"/>
    <w:rsid w:val="00324CDC"/>
    <w:rsid w:val="00324E23"/>
    <w:rsid w:val="00326E42"/>
    <w:rsid w:val="00327767"/>
    <w:rsid w:val="00330510"/>
    <w:rsid w:val="003311D4"/>
    <w:rsid w:val="003312BC"/>
    <w:rsid w:val="00332E7D"/>
    <w:rsid w:val="00333943"/>
    <w:rsid w:val="00335927"/>
    <w:rsid w:val="0033638F"/>
    <w:rsid w:val="003406DC"/>
    <w:rsid w:val="0034110A"/>
    <w:rsid w:val="00341C92"/>
    <w:rsid w:val="00342240"/>
    <w:rsid w:val="00342478"/>
    <w:rsid w:val="003438BA"/>
    <w:rsid w:val="00344D5C"/>
    <w:rsid w:val="00345ABF"/>
    <w:rsid w:val="00347E61"/>
    <w:rsid w:val="0035011B"/>
    <w:rsid w:val="00350558"/>
    <w:rsid w:val="00350B01"/>
    <w:rsid w:val="00350E10"/>
    <w:rsid w:val="00351DA3"/>
    <w:rsid w:val="003523A8"/>
    <w:rsid w:val="00353291"/>
    <w:rsid w:val="00355094"/>
    <w:rsid w:val="00355D8D"/>
    <w:rsid w:val="0036067C"/>
    <w:rsid w:val="003617E7"/>
    <w:rsid w:val="00361D8C"/>
    <w:rsid w:val="003634FB"/>
    <w:rsid w:val="00364083"/>
    <w:rsid w:val="003660D3"/>
    <w:rsid w:val="00366C91"/>
    <w:rsid w:val="0037117B"/>
    <w:rsid w:val="00372B55"/>
    <w:rsid w:val="003743AD"/>
    <w:rsid w:val="00374557"/>
    <w:rsid w:val="00374AE1"/>
    <w:rsid w:val="003764F3"/>
    <w:rsid w:val="00376E72"/>
    <w:rsid w:val="00376F6D"/>
    <w:rsid w:val="00377A6A"/>
    <w:rsid w:val="00377E71"/>
    <w:rsid w:val="00377EA7"/>
    <w:rsid w:val="00381C5B"/>
    <w:rsid w:val="0038484E"/>
    <w:rsid w:val="003848A0"/>
    <w:rsid w:val="00386246"/>
    <w:rsid w:val="00390E8A"/>
    <w:rsid w:val="003928E1"/>
    <w:rsid w:val="00392D50"/>
    <w:rsid w:val="00393E80"/>
    <w:rsid w:val="003944E4"/>
    <w:rsid w:val="00394A92"/>
    <w:rsid w:val="00395949"/>
    <w:rsid w:val="00397013"/>
    <w:rsid w:val="003A018E"/>
    <w:rsid w:val="003A0E01"/>
    <w:rsid w:val="003A0E9E"/>
    <w:rsid w:val="003A4142"/>
    <w:rsid w:val="003A6F77"/>
    <w:rsid w:val="003A75B4"/>
    <w:rsid w:val="003A77F5"/>
    <w:rsid w:val="003A7C4A"/>
    <w:rsid w:val="003B02DD"/>
    <w:rsid w:val="003B0F59"/>
    <w:rsid w:val="003B2AA1"/>
    <w:rsid w:val="003B34C4"/>
    <w:rsid w:val="003C15C8"/>
    <w:rsid w:val="003C359F"/>
    <w:rsid w:val="003C4029"/>
    <w:rsid w:val="003C494C"/>
    <w:rsid w:val="003C7864"/>
    <w:rsid w:val="003D0A6A"/>
    <w:rsid w:val="003D0E72"/>
    <w:rsid w:val="003D15EF"/>
    <w:rsid w:val="003D18F1"/>
    <w:rsid w:val="003D2E2D"/>
    <w:rsid w:val="003D3DCE"/>
    <w:rsid w:val="003D45E1"/>
    <w:rsid w:val="003D4DFE"/>
    <w:rsid w:val="003E1151"/>
    <w:rsid w:val="003E12CB"/>
    <w:rsid w:val="003E4276"/>
    <w:rsid w:val="003E4382"/>
    <w:rsid w:val="003F1020"/>
    <w:rsid w:val="003F24FB"/>
    <w:rsid w:val="003F551A"/>
    <w:rsid w:val="003F7427"/>
    <w:rsid w:val="004002A6"/>
    <w:rsid w:val="00400372"/>
    <w:rsid w:val="0040384B"/>
    <w:rsid w:val="0040393E"/>
    <w:rsid w:val="004055CC"/>
    <w:rsid w:val="00405909"/>
    <w:rsid w:val="00405C51"/>
    <w:rsid w:val="00407729"/>
    <w:rsid w:val="004111E0"/>
    <w:rsid w:val="0041401C"/>
    <w:rsid w:val="00415BB4"/>
    <w:rsid w:val="00415F23"/>
    <w:rsid w:val="0041671D"/>
    <w:rsid w:val="004201FF"/>
    <w:rsid w:val="00420D5A"/>
    <w:rsid w:val="00422507"/>
    <w:rsid w:val="00423282"/>
    <w:rsid w:val="0042381E"/>
    <w:rsid w:val="00423D0B"/>
    <w:rsid w:val="004241F1"/>
    <w:rsid w:val="004301F9"/>
    <w:rsid w:val="00430C71"/>
    <w:rsid w:val="00432C3E"/>
    <w:rsid w:val="004339AE"/>
    <w:rsid w:val="00433DFC"/>
    <w:rsid w:val="004359B7"/>
    <w:rsid w:val="00435D40"/>
    <w:rsid w:val="004403EC"/>
    <w:rsid w:val="00440DE5"/>
    <w:rsid w:val="00441860"/>
    <w:rsid w:val="004425C7"/>
    <w:rsid w:val="00442A27"/>
    <w:rsid w:val="004437E1"/>
    <w:rsid w:val="00443C3E"/>
    <w:rsid w:val="00443ECF"/>
    <w:rsid w:val="0044563A"/>
    <w:rsid w:val="00445BC4"/>
    <w:rsid w:val="004463A7"/>
    <w:rsid w:val="00446558"/>
    <w:rsid w:val="004475C6"/>
    <w:rsid w:val="00450CC3"/>
    <w:rsid w:val="00451473"/>
    <w:rsid w:val="00452C87"/>
    <w:rsid w:val="0045693D"/>
    <w:rsid w:val="004572EC"/>
    <w:rsid w:val="00457FF7"/>
    <w:rsid w:val="00460A28"/>
    <w:rsid w:val="004611DC"/>
    <w:rsid w:val="00461675"/>
    <w:rsid w:val="00464E40"/>
    <w:rsid w:val="0046540F"/>
    <w:rsid w:val="004678F0"/>
    <w:rsid w:val="00470025"/>
    <w:rsid w:val="0047064D"/>
    <w:rsid w:val="00471042"/>
    <w:rsid w:val="00471E44"/>
    <w:rsid w:val="00472BD1"/>
    <w:rsid w:val="00472DD4"/>
    <w:rsid w:val="00473B23"/>
    <w:rsid w:val="00473C43"/>
    <w:rsid w:val="00473C8E"/>
    <w:rsid w:val="00475C21"/>
    <w:rsid w:val="00475D81"/>
    <w:rsid w:val="0048055F"/>
    <w:rsid w:val="0048237D"/>
    <w:rsid w:val="004824EE"/>
    <w:rsid w:val="00482DFE"/>
    <w:rsid w:val="0048302D"/>
    <w:rsid w:val="00483E4D"/>
    <w:rsid w:val="004847FE"/>
    <w:rsid w:val="00484D84"/>
    <w:rsid w:val="00485793"/>
    <w:rsid w:val="004859B4"/>
    <w:rsid w:val="00485B4D"/>
    <w:rsid w:val="0048623D"/>
    <w:rsid w:val="00490C55"/>
    <w:rsid w:val="004911D3"/>
    <w:rsid w:val="004917DF"/>
    <w:rsid w:val="00491C5E"/>
    <w:rsid w:val="00492440"/>
    <w:rsid w:val="00493526"/>
    <w:rsid w:val="00494A9C"/>
    <w:rsid w:val="00494B9F"/>
    <w:rsid w:val="00497230"/>
    <w:rsid w:val="00497B4E"/>
    <w:rsid w:val="00497EAC"/>
    <w:rsid w:val="004A0797"/>
    <w:rsid w:val="004A081F"/>
    <w:rsid w:val="004A103C"/>
    <w:rsid w:val="004A1D25"/>
    <w:rsid w:val="004A406B"/>
    <w:rsid w:val="004A4C53"/>
    <w:rsid w:val="004A5056"/>
    <w:rsid w:val="004A506F"/>
    <w:rsid w:val="004A66AC"/>
    <w:rsid w:val="004B24E8"/>
    <w:rsid w:val="004B2794"/>
    <w:rsid w:val="004B2AC4"/>
    <w:rsid w:val="004B4C22"/>
    <w:rsid w:val="004B68B0"/>
    <w:rsid w:val="004B698D"/>
    <w:rsid w:val="004B78BF"/>
    <w:rsid w:val="004C0572"/>
    <w:rsid w:val="004C0DBA"/>
    <w:rsid w:val="004C178C"/>
    <w:rsid w:val="004C3AEC"/>
    <w:rsid w:val="004C413F"/>
    <w:rsid w:val="004C4359"/>
    <w:rsid w:val="004C6286"/>
    <w:rsid w:val="004D0334"/>
    <w:rsid w:val="004D21C9"/>
    <w:rsid w:val="004D3A00"/>
    <w:rsid w:val="004D59BE"/>
    <w:rsid w:val="004D6AD4"/>
    <w:rsid w:val="004E053B"/>
    <w:rsid w:val="004E0982"/>
    <w:rsid w:val="004E181A"/>
    <w:rsid w:val="004E3406"/>
    <w:rsid w:val="004E36B0"/>
    <w:rsid w:val="004E4A2C"/>
    <w:rsid w:val="004F1A87"/>
    <w:rsid w:val="004F33BD"/>
    <w:rsid w:val="004F3477"/>
    <w:rsid w:val="004F4787"/>
    <w:rsid w:val="004F56F0"/>
    <w:rsid w:val="004F5C11"/>
    <w:rsid w:val="004F5E9B"/>
    <w:rsid w:val="004F5EA1"/>
    <w:rsid w:val="004F5FE3"/>
    <w:rsid w:val="004F6C01"/>
    <w:rsid w:val="00501041"/>
    <w:rsid w:val="00502929"/>
    <w:rsid w:val="00502C88"/>
    <w:rsid w:val="00504CC8"/>
    <w:rsid w:val="00506A65"/>
    <w:rsid w:val="005103F4"/>
    <w:rsid w:val="00514756"/>
    <w:rsid w:val="00515656"/>
    <w:rsid w:val="005157AB"/>
    <w:rsid w:val="005232B1"/>
    <w:rsid w:val="0052386A"/>
    <w:rsid w:val="0052470C"/>
    <w:rsid w:val="00524AF0"/>
    <w:rsid w:val="005267F8"/>
    <w:rsid w:val="00531C9A"/>
    <w:rsid w:val="00531E2F"/>
    <w:rsid w:val="0053200F"/>
    <w:rsid w:val="005349E4"/>
    <w:rsid w:val="005363FD"/>
    <w:rsid w:val="00536E01"/>
    <w:rsid w:val="005404F8"/>
    <w:rsid w:val="00543100"/>
    <w:rsid w:val="005453D7"/>
    <w:rsid w:val="00546907"/>
    <w:rsid w:val="005474B5"/>
    <w:rsid w:val="005474BE"/>
    <w:rsid w:val="00551029"/>
    <w:rsid w:val="00551405"/>
    <w:rsid w:val="005522CE"/>
    <w:rsid w:val="005532AA"/>
    <w:rsid w:val="00553594"/>
    <w:rsid w:val="0055361D"/>
    <w:rsid w:val="005552D4"/>
    <w:rsid w:val="00555862"/>
    <w:rsid w:val="005600A2"/>
    <w:rsid w:val="00561225"/>
    <w:rsid w:val="005619EF"/>
    <w:rsid w:val="005622BD"/>
    <w:rsid w:val="00564B30"/>
    <w:rsid w:val="00566996"/>
    <w:rsid w:val="00566A8A"/>
    <w:rsid w:val="00566C35"/>
    <w:rsid w:val="00567267"/>
    <w:rsid w:val="00570E85"/>
    <w:rsid w:val="00571B44"/>
    <w:rsid w:val="00574239"/>
    <w:rsid w:val="00576CE6"/>
    <w:rsid w:val="00580500"/>
    <w:rsid w:val="005817E7"/>
    <w:rsid w:val="00581EC5"/>
    <w:rsid w:val="00582DC3"/>
    <w:rsid w:val="00583B88"/>
    <w:rsid w:val="00584488"/>
    <w:rsid w:val="00584F49"/>
    <w:rsid w:val="00585F85"/>
    <w:rsid w:val="00587A5C"/>
    <w:rsid w:val="00587EFA"/>
    <w:rsid w:val="00591581"/>
    <w:rsid w:val="0059287E"/>
    <w:rsid w:val="00592FDE"/>
    <w:rsid w:val="00595835"/>
    <w:rsid w:val="005A427C"/>
    <w:rsid w:val="005A7658"/>
    <w:rsid w:val="005B070D"/>
    <w:rsid w:val="005B0BA4"/>
    <w:rsid w:val="005B239E"/>
    <w:rsid w:val="005B25F3"/>
    <w:rsid w:val="005B3110"/>
    <w:rsid w:val="005B36C5"/>
    <w:rsid w:val="005B4EFA"/>
    <w:rsid w:val="005B73E3"/>
    <w:rsid w:val="005B7A7C"/>
    <w:rsid w:val="005B7AD7"/>
    <w:rsid w:val="005C26BF"/>
    <w:rsid w:val="005C2802"/>
    <w:rsid w:val="005C365A"/>
    <w:rsid w:val="005C36DC"/>
    <w:rsid w:val="005C55F3"/>
    <w:rsid w:val="005C78E9"/>
    <w:rsid w:val="005C7900"/>
    <w:rsid w:val="005C7DAF"/>
    <w:rsid w:val="005D0E64"/>
    <w:rsid w:val="005D48D2"/>
    <w:rsid w:val="005D76C9"/>
    <w:rsid w:val="005D7DF7"/>
    <w:rsid w:val="005E0CDC"/>
    <w:rsid w:val="005E10A2"/>
    <w:rsid w:val="005E1313"/>
    <w:rsid w:val="005E4E2C"/>
    <w:rsid w:val="005E57DF"/>
    <w:rsid w:val="005E5C8B"/>
    <w:rsid w:val="005E5CA5"/>
    <w:rsid w:val="005E6F04"/>
    <w:rsid w:val="005E6FE1"/>
    <w:rsid w:val="005F5A1B"/>
    <w:rsid w:val="005F6FA7"/>
    <w:rsid w:val="0060066D"/>
    <w:rsid w:val="00600766"/>
    <w:rsid w:val="006013C2"/>
    <w:rsid w:val="0060353A"/>
    <w:rsid w:val="00603DD1"/>
    <w:rsid w:val="00604106"/>
    <w:rsid w:val="0060702C"/>
    <w:rsid w:val="00610225"/>
    <w:rsid w:val="00611FFB"/>
    <w:rsid w:val="006142A7"/>
    <w:rsid w:val="00616E24"/>
    <w:rsid w:val="0061739E"/>
    <w:rsid w:val="00617EF2"/>
    <w:rsid w:val="00620BA4"/>
    <w:rsid w:val="00620EEF"/>
    <w:rsid w:val="00620FEC"/>
    <w:rsid w:val="00622BC8"/>
    <w:rsid w:val="0062301C"/>
    <w:rsid w:val="0062346B"/>
    <w:rsid w:val="00623A5A"/>
    <w:rsid w:val="006241AC"/>
    <w:rsid w:val="006244C3"/>
    <w:rsid w:val="006252C7"/>
    <w:rsid w:val="0063108C"/>
    <w:rsid w:val="006330AD"/>
    <w:rsid w:val="00633238"/>
    <w:rsid w:val="006344F4"/>
    <w:rsid w:val="00641174"/>
    <w:rsid w:val="00641762"/>
    <w:rsid w:val="006445B8"/>
    <w:rsid w:val="00644B70"/>
    <w:rsid w:val="00644BFE"/>
    <w:rsid w:val="00645066"/>
    <w:rsid w:val="00645259"/>
    <w:rsid w:val="00645A3D"/>
    <w:rsid w:val="00647427"/>
    <w:rsid w:val="00647778"/>
    <w:rsid w:val="00650756"/>
    <w:rsid w:val="006507A4"/>
    <w:rsid w:val="0065194D"/>
    <w:rsid w:val="00652B76"/>
    <w:rsid w:val="00653642"/>
    <w:rsid w:val="00657EE5"/>
    <w:rsid w:val="006612F3"/>
    <w:rsid w:val="006624D0"/>
    <w:rsid w:val="006626F6"/>
    <w:rsid w:val="00662AF4"/>
    <w:rsid w:val="00663274"/>
    <w:rsid w:val="00664E56"/>
    <w:rsid w:val="0067098E"/>
    <w:rsid w:val="00671DE5"/>
    <w:rsid w:val="00673349"/>
    <w:rsid w:val="006749E6"/>
    <w:rsid w:val="00674CFE"/>
    <w:rsid w:val="00674E2E"/>
    <w:rsid w:val="0068020A"/>
    <w:rsid w:val="00680F96"/>
    <w:rsid w:val="00681440"/>
    <w:rsid w:val="00683032"/>
    <w:rsid w:val="00685585"/>
    <w:rsid w:val="00686467"/>
    <w:rsid w:val="006870FE"/>
    <w:rsid w:val="006873C3"/>
    <w:rsid w:val="006875A5"/>
    <w:rsid w:val="006907C1"/>
    <w:rsid w:val="006913A2"/>
    <w:rsid w:val="006936CF"/>
    <w:rsid w:val="00694E4F"/>
    <w:rsid w:val="00697376"/>
    <w:rsid w:val="00697587"/>
    <w:rsid w:val="006975C5"/>
    <w:rsid w:val="006979EE"/>
    <w:rsid w:val="006A0E5F"/>
    <w:rsid w:val="006A5E96"/>
    <w:rsid w:val="006A6C61"/>
    <w:rsid w:val="006A6FCE"/>
    <w:rsid w:val="006B077B"/>
    <w:rsid w:val="006B110E"/>
    <w:rsid w:val="006B1A44"/>
    <w:rsid w:val="006B317D"/>
    <w:rsid w:val="006B3F6A"/>
    <w:rsid w:val="006B41FE"/>
    <w:rsid w:val="006B4F46"/>
    <w:rsid w:val="006B558B"/>
    <w:rsid w:val="006B5831"/>
    <w:rsid w:val="006B5CDA"/>
    <w:rsid w:val="006C0481"/>
    <w:rsid w:val="006C04B7"/>
    <w:rsid w:val="006C1E4B"/>
    <w:rsid w:val="006C2196"/>
    <w:rsid w:val="006C26DC"/>
    <w:rsid w:val="006C3E1D"/>
    <w:rsid w:val="006C7DBC"/>
    <w:rsid w:val="006D26BD"/>
    <w:rsid w:val="006D2D94"/>
    <w:rsid w:val="006D573A"/>
    <w:rsid w:val="006D6055"/>
    <w:rsid w:val="006D6582"/>
    <w:rsid w:val="006E0968"/>
    <w:rsid w:val="006E1ADE"/>
    <w:rsid w:val="006E1B6C"/>
    <w:rsid w:val="006E3096"/>
    <w:rsid w:val="006E3FB1"/>
    <w:rsid w:val="006E4E50"/>
    <w:rsid w:val="006E5E1A"/>
    <w:rsid w:val="006F0F48"/>
    <w:rsid w:val="006F55D3"/>
    <w:rsid w:val="006F6340"/>
    <w:rsid w:val="006F64C8"/>
    <w:rsid w:val="006F7F9F"/>
    <w:rsid w:val="007000B8"/>
    <w:rsid w:val="007011A9"/>
    <w:rsid w:val="0070177C"/>
    <w:rsid w:val="007028ED"/>
    <w:rsid w:val="00703C51"/>
    <w:rsid w:val="00704692"/>
    <w:rsid w:val="00704B9D"/>
    <w:rsid w:val="0070610A"/>
    <w:rsid w:val="00706B5B"/>
    <w:rsid w:val="007113E0"/>
    <w:rsid w:val="007126D1"/>
    <w:rsid w:val="007127CF"/>
    <w:rsid w:val="00716D6D"/>
    <w:rsid w:val="007204C9"/>
    <w:rsid w:val="007212D7"/>
    <w:rsid w:val="00721802"/>
    <w:rsid w:val="00721882"/>
    <w:rsid w:val="00724FA7"/>
    <w:rsid w:val="00725993"/>
    <w:rsid w:val="00725C1C"/>
    <w:rsid w:val="00726B85"/>
    <w:rsid w:val="0072746A"/>
    <w:rsid w:val="0072788C"/>
    <w:rsid w:val="00732778"/>
    <w:rsid w:val="00733FAD"/>
    <w:rsid w:val="0073441B"/>
    <w:rsid w:val="00735609"/>
    <w:rsid w:val="00735B48"/>
    <w:rsid w:val="00735DED"/>
    <w:rsid w:val="00740385"/>
    <w:rsid w:val="00740F3C"/>
    <w:rsid w:val="00743EFA"/>
    <w:rsid w:val="00746721"/>
    <w:rsid w:val="0074751D"/>
    <w:rsid w:val="00750E17"/>
    <w:rsid w:val="007519C9"/>
    <w:rsid w:val="007524B4"/>
    <w:rsid w:val="007534CF"/>
    <w:rsid w:val="00753F2F"/>
    <w:rsid w:val="007546F5"/>
    <w:rsid w:val="0075552A"/>
    <w:rsid w:val="0075563E"/>
    <w:rsid w:val="007558D8"/>
    <w:rsid w:val="00756C77"/>
    <w:rsid w:val="007612CD"/>
    <w:rsid w:val="00761FE5"/>
    <w:rsid w:val="00762947"/>
    <w:rsid w:val="007633B4"/>
    <w:rsid w:val="007635E8"/>
    <w:rsid w:val="0076437F"/>
    <w:rsid w:val="007646FC"/>
    <w:rsid w:val="00764A72"/>
    <w:rsid w:val="00767930"/>
    <w:rsid w:val="00767C58"/>
    <w:rsid w:val="0077070D"/>
    <w:rsid w:val="0077303F"/>
    <w:rsid w:val="0077310D"/>
    <w:rsid w:val="00776CB5"/>
    <w:rsid w:val="00776FB9"/>
    <w:rsid w:val="00777397"/>
    <w:rsid w:val="00780AA1"/>
    <w:rsid w:val="00780FA0"/>
    <w:rsid w:val="007815C2"/>
    <w:rsid w:val="0078212F"/>
    <w:rsid w:val="007822C3"/>
    <w:rsid w:val="007823D5"/>
    <w:rsid w:val="00782AF6"/>
    <w:rsid w:val="007850EF"/>
    <w:rsid w:val="00785215"/>
    <w:rsid w:val="00785D27"/>
    <w:rsid w:val="00785DD0"/>
    <w:rsid w:val="00786894"/>
    <w:rsid w:val="007870C2"/>
    <w:rsid w:val="00787344"/>
    <w:rsid w:val="00790073"/>
    <w:rsid w:val="007916EB"/>
    <w:rsid w:val="00792103"/>
    <w:rsid w:val="007930FD"/>
    <w:rsid w:val="00793C93"/>
    <w:rsid w:val="00795137"/>
    <w:rsid w:val="00795A67"/>
    <w:rsid w:val="007965A3"/>
    <w:rsid w:val="007967CD"/>
    <w:rsid w:val="00797378"/>
    <w:rsid w:val="007A3611"/>
    <w:rsid w:val="007A36E1"/>
    <w:rsid w:val="007A546E"/>
    <w:rsid w:val="007A6681"/>
    <w:rsid w:val="007A672B"/>
    <w:rsid w:val="007B0B94"/>
    <w:rsid w:val="007B0FAE"/>
    <w:rsid w:val="007B2DDA"/>
    <w:rsid w:val="007B49C3"/>
    <w:rsid w:val="007B4A85"/>
    <w:rsid w:val="007B55AE"/>
    <w:rsid w:val="007B5DDC"/>
    <w:rsid w:val="007B5E57"/>
    <w:rsid w:val="007B5F1F"/>
    <w:rsid w:val="007B6824"/>
    <w:rsid w:val="007B6FA0"/>
    <w:rsid w:val="007B7596"/>
    <w:rsid w:val="007B76BD"/>
    <w:rsid w:val="007B7BCD"/>
    <w:rsid w:val="007C1ADE"/>
    <w:rsid w:val="007C2273"/>
    <w:rsid w:val="007C29CC"/>
    <w:rsid w:val="007C2FA6"/>
    <w:rsid w:val="007C30A3"/>
    <w:rsid w:val="007C4AC9"/>
    <w:rsid w:val="007C5C00"/>
    <w:rsid w:val="007C5C53"/>
    <w:rsid w:val="007C75C6"/>
    <w:rsid w:val="007D5FC8"/>
    <w:rsid w:val="007E14E2"/>
    <w:rsid w:val="007E40B8"/>
    <w:rsid w:val="007E5D41"/>
    <w:rsid w:val="007E74E9"/>
    <w:rsid w:val="007E7601"/>
    <w:rsid w:val="007F041F"/>
    <w:rsid w:val="007F0610"/>
    <w:rsid w:val="007F3C21"/>
    <w:rsid w:val="007F4B33"/>
    <w:rsid w:val="007F5605"/>
    <w:rsid w:val="007F58F0"/>
    <w:rsid w:val="007F68C2"/>
    <w:rsid w:val="007F6F12"/>
    <w:rsid w:val="007F78C7"/>
    <w:rsid w:val="008000E2"/>
    <w:rsid w:val="008008B5"/>
    <w:rsid w:val="00800C7E"/>
    <w:rsid w:val="00801616"/>
    <w:rsid w:val="00801617"/>
    <w:rsid w:val="008020E4"/>
    <w:rsid w:val="00802FFA"/>
    <w:rsid w:val="0080439F"/>
    <w:rsid w:val="00806078"/>
    <w:rsid w:val="00807E2E"/>
    <w:rsid w:val="0081085D"/>
    <w:rsid w:val="00810B35"/>
    <w:rsid w:val="00812494"/>
    <w:rsid w:val="008124BB"/>
    <w:rsid w:val="008124FA"/>
    <w:rsid w:val="00815524"/>
    <w:rsid w:val="00820140"/>
    <w:rsid w:val="00823332"/>
    <w:rsid w:val="008237BF"/>
    <w:rsid w:val="00825545"/>
    <w:rsid w:val="00825DC7"/>
    <w:rsid w:val="00827336"/>
    <w:rsid w:val="00832544"/>
    <w:rsid w:val="008342A0"/>
    <w:rsid w:val="00834615"/>
    <w:rsid w:val="008354A4"/>
    <w:rsid w:val="00835D91"/>
    <w:rsid w:val="0083605E"/>
    <w:rsid w:val="00836077"/>
    <w:rsid w:val="00840B1B"/>
    <w:rsid w:val="008413A8"/>
    <w:rsid w:val="0084284D"/>
    <w:rsid w:val="00843924"/>
    <w:rsid w:val="00843925"/>
    <w:rsid w:val="00843ED2"/>
    <w:rsid w:val="008443FF"/>
    <w:rsid w:val="00845976"/>
    <w:rsid w:val="00845A11"/>
    <w:rsid w:val="00845E28"/>
    <w:rsid w:val="0084622F"/>
    <w:rsid w:val="00846A6F"/>
    <w:rsid w:val="00850687"/>
    <w:rsid w:val="008512A6"/>
    <w:rsid w:val="00853E06"/>
    <w:rsid w:val="0085441D"/>
    <w:rsid w:val="00854473"/>
    <w:rsid w:val="00855724"/>
    <w:rsid w:val="0085613E"/>
    <w:rsid w:val="008563CF"/>
    <w:rsid w:val="00856C42"/>
    <w:rsid w:val="00856EDF"/>
    <w:rsid w:val="00856FAC"/>
    <w:rsid w:val="00861ADB"/>
    <w:rsid w:val="008621D4"/>
    <w:rsid w:val="0086384C"/>
    <w:rsid w:val="00863C11"/>
    <w:rsid w:val="00863E19"/>
    <w:rsid w:val="0086490D"/>
    <w:rsid w:val="008651DA"/>
    <w:rsid w:val="0086700F"/>
    <w:rsid w:val="008670CA"/>
    <w:rsid w:val="00867352"/>
    <w:rsid w:val="00867C0E"/>
    <w:rsid w:val="00870B23"/>
    <w:rsid w:val="00871D42"/>
    <w:rsid w:val="0087302B"/>
    <w:rsid w:val="00873B16"/>
    <w:rsid w:val="00875EC3"/>
    <w:rsid w:val="00877171"/>
    <w:rsid w:val="00877A14"/>
    <w:rsid w:val="00877BB5"/>
    <w:rsid w:val="00877FBE"/>
    <w:rsid w:val="0088073D"/>
    <w:rsid w:val="00882245"/>
    <w:rsid w:val="008847DB"/>
    <w:rsid w:val="008855F9"/>
    <w:rsid w:val="008861F7"/>
    <w:rsid w:val="008864FC"/>
    <w:rsid w:val="00886815"/>
    <w:rsid w:val="008871AB"/>
    <w:rsid w:val="00890302"/>
    <w:rsid w:val="00890B87"/>
    <w:rsid w:val="00891517"/>
    <w:rsid w:val="008930CA"/>
    <w:rsid w:val="00893693"/>
    <w:rsid w:val="0089506C"/>
    <w:rsid w:val="008976C2"/>
    <w:rsid w:val="00897DC1"/>
    <w:rsid w:val="008A1D17"/>
    <w:rsid w:val="008A1FD5"/>
    <w:rsid w:val="008A3CA2"/>
    <w:rsid w:val="008A5046"/>
    <w:rsid w:val="008A5A6D"/>
    <w:rsid w:val="008A623A"/>
    <w:rsid w:val="008A6447"/>
    <w:rsid w:val="008A6C8A"/>
    <w:rsid w:val="008B19F3"/>
    <w:rsid w:val="008B2B4A"/>
    <w:rsid w:val="008B43F7"/>
    <w:rsid w:val="008B4C59"/>
    <w:rsid w:val="008B6F62"/>
    <w:rsid w:val="008C00F6"/>
    <w:rsid w:val="008C07F7"/>
    <w:rsid w:val="008C1B82"/>
    <w:rsid w:val="008C1CC7"/>
    <w:rsid w:val="008C1F7C"/>
    <w:rsid w:val="008C27C8"/>
    <w:rsid w:val="008C2F74"/>
    <w:rsid w:val="008C32E9"/>
    <w:rsid w:val="008C3D9C"/>
    <w:rsid w:val="008C464D"/>
    <w:rsid w:val="008C522B"/>
    <w:rsid w:val="008C5388"/>
    <w:rsid w:val="008C589D"/>
    <w:rsid w:val="008C69F5"/>
    <w:rsid w:val="008C75E5"/>
    <w:rsid w:val="008C7BD9"/>
    <w:rsid w:val="008D38C0"/>
    <w:rsid w:val="008D4A5F"/>
    <w:rsid w:val="008D69C0"/>
    <w:rsid w:val="008E02D9"/>
    <w:rsid w:val="008E120E"/>
    <w:rsid w:val="008E1C05"/>
    <w:rsid w:val="008E1CD3"/>
    <w:rsid w:val="008E3200"/>
    <w:rsid w:val="008E4C87"/>
    <w:rsid w:val="008E571F"/>
    <w:rsid w:val="008E579F"/>
    <w:rsid w:val="008E64FB"/>
    <w:rsid w:val="008E76D4"/>
    <w:rsid w:val="008F18F1"/>
    <w:rsid w:val="008F2C58"/>
    <w:rsid w:val="008F3EA0"/>
    <w:rsid w:val="008F4746"/>
    <w:rsid w:val="008F57F7"/>
    <w:rsid w:val="008F7350"/>
    <w:rsid w:val="008F796D"/>
    <w:rsid w:val="00900D7F"/>
    <w:rsid w:val="00900D84"/>
    <w:rsid w:val="00901FE6"/>
    <w:rsid w:val="00903030"/>
    <w:rsid w:val="0090368B"/>
    <w:rsid w:val="00904015"/>
    <w:rsid w:val="0090462E"/>
    <w:rsid w:val="00906D6C"/>
    <w:rsid w:val="00907632"/>
    <w:rsid w:val="009078D7"/>
    <w:rsid w:val="009120C4"/>
    <w:rsid w:val="0091360B"/>
    <w:rsid w:val="00916FEB"/>
    <w:rsid w:val="00917DCC"/>
    <w:rsid w:val="00917F51"/>
    <w:rsid w:val="0092027F"/>
    <w:rsid w:val="0092158B"/>
    <w:rsid w:val="0092287A"/>
    <w:rsid w:val="00922FE5"/>
    <w:rsid w:val="00924DC7"/>
    <w:rsid w:val="00925366"/>
    <w:rsid w:val="00926A1F"/>
    <w:rsid w:val="00927606"/>
    <w:rsid w:val="00930603"/>
    <w:rsid w:val="009341B3"/>
    <w:rsid w:val="00934BFB"/>
    <w:rsid w:val="00935DE1"/>
    <w:rsid w:val="00936B70"/>
    <w:rsid w:val="00937505"/>
    <w:rsid w:val="00937A05"/>
    <w:rsid w:val="00937E19"/>
    <w:rsid w:val="0094003B"/>
    <w:rsid w:val="00940E2F"/>
    <w:rsid w:val="00944AE5"/>
    <w:rsid w:val="009456F0"/>
    <w:rsid w:val="00946D10"/>
    <w:rsid w:val="00947F8A"/>
    <w:rsid w:val="00950554"/>
    <w:rsid w:val="009539E2"/>
    <w:rsid w:val="00955833"/>
    <w:rsid w:val="0096020C"/>
    <w:rsid w:val="00962072"/>
    <w:rsid w:val="009633ED"/>
    <w:rsid w:val="0096502B"/>
    <w:rsid w:val="00965575"/>
    <w:rsid w:val="0096593E"/>
    <w:rsid w:val="00967457"/>
    <w:rsid w:val="00970816"/>
    <w:rsid w:val="00970E9A"/>
    <w:rsid w:val="00971EAB"/>
    <w:rsid w:val="009728FF"/>
    <w:rsid w:val="009741CF"/>
    <w:rsid w:val="00975A82"/>
    <w:rsid w:val="00976168"/>
    <w:rsid w:val="0098215D"/>
    <w:rsid w:val="00985AA7"/>
    <w:rsid w:val="0098658A"/>
    <w:rsid w:val="00987A8F"/>
    <w:rsid w:val="00987E39"/>
    <w:rsid w:val="00990128"/>
    <w:rsid w:val="009910EE"/>
    <w:rsid w:val="00991A02"/>
    <w:rsid w:val="009924AA"/>
    <w:rsid w:val="00992942"/>
    <w:rsid w:val="009947A5"/>
    <w:rsid w:val="009949C6"/>
    <w:rsid w:val="00994DE9"/>
    <w:rsid w:val="00994FF3"/>
    <w:rsid w:val="00995005"/>
    <w:rsid w:val="009950A2"/>
    <w:rsid w:val="00995126"/>
    <w:rsid w:val="009A1E82"/>
    <w:rsid w:val="009A2ADA"/>
    <w:rsid w:val="009A2C52"/>
    <w:rsid w:val="009A31E3"/>
    <w:rsid w:val="009A4451"/>
    <w:rsid w:val="009A5930"/>
    <w:rsid w:val="009A59A0"/>
    <w:rsid w:val="009B129A"/>
    <w:rsid w:val="009B1F1B"/>
    <w:rsid w:val="009B1F7F"/>
    <w:rsid w:val="009B30FD"/>
    <w:rsid w:val="009B37F1"/>
    <w:rsid w:val="009B475E"/>
    <w:rsid w:val="009B5A4E"/>
    <w:rsid w:val="009B5CDC"/>
    <w:rsid w:val="009B68CD"/>
    <w:rsid w:val="009C043A"/>
    <w:rsid w:val="009C14E5"/>
    <w:rsid w:val="009C14F6"/>
    <w:rsid w:val="009C4876"/>
    <w:rsid w:val="009C7701"/>
    <w:rsid w:val="009D1668"/>
    <w:rsid w:val="009D2176"/>
    <w:rsid w:val="009D2FB6"/>
    <w:rsid w:val="009D5CEA"/>
    <w:rsid w:val="009E1C4E"/>
    <w:rsid w:val="009E1F31"/>
    <w:rsid w:val="009E30C1"/>
    <w:rsid w:val="009E3873"/>
    <w:rsid w:val="009E7A27"/>
    <w:rsid w:val="009E7C61"/>
    <w:rsid w:val="009F024B"/>
    <w:rsid w:val="009F14C8"/>
    <w:rsid w:val="009F6090"/>
    <w:rsid w:val="00A0022E"/>
    <w:rsid w:val="00A01B85"/>
    <w:rsid w:val="00A0264B"/>
    <w:rsid w:val="00A028D9"/>
    <w:rsid w:val="00A02CB5"/>
    <w:rsid w:val="00A03E16"/>
    <w:rsid w:val="00A0422A"/>
    <w:rsid w:val="00A0703C"/>
    <w:rsid w:val="00A1126E"/>
    <w:rsid w:val="00A112E1"/>
    <w:rsid w:val="00A1182D"/>
    <w:rsid w:val="00A12E3B"/>
    <w:rsid w:val="00A13084"/>
    <w:rsid w:val="00A14F1B"/>
    <w:rsid w:val="00A1546B"/>
    <w:rsid w:val="00A21E56"/>
    <w:rsid w:val="00A22DBC"/>
    <w:rsid w:val="00A241D7"/>
    <w:rsid w:val="00A316E1"/>
    <w:rsid w:val="00A318E1"/>
    <w:rsid w:val="00A31DA9"/>
    <w:rsid w:val="00A34BAF"/>
    <w:rsid w:val="00A34FD3"/>
    <w:rsid w:val="00A3664E"/>
    <w:rsid w:val="00A3687B"/>
    <w:rsid w:val="00A4089D"/>
    <w:rsid w:val="00A416AA"/>
    <w:rsid w:val="00A417C6"/>
    <w:rsid w:val="00A42DC1"/>
    <w:rsid w:val="00A433AD"/>
    <w:rsid w:val="00A436B6"/>
    <w:rsid w:val="00A4467E"/>
    <w:rsid w:val="00A45B16"/>
    <w:rsid w:val="00A474B8"/>
    <w:rsid w:val="00A519F3"/>
    <w:rsid w:val="00A525DA"/>
    <w:rsid w:val="00A52703"/>
    <w:rsid w:val="00A530D5"/>
    <w:rsid w:val="00A53220"/>
    <w:rsid w:val="00A54091"/>
    <w:rsid w:val="00A569C3"/>
    <w:rsid w:val="00A57169"/>
    <w:rsid w:val="00A61884"/>
    <w:rsid w:val="00A624B4"/>
    <w:rsid w:val="00A62595"/>
    <w:rsid w:val="00A62ADA"/>
    <w:rsid w:val="00A64B3C"/>
    <w:rsid w:val="00A64C83"/>
    <w:rsid w:val="00A7075F"/>
    <w:rsid w:val="00A70A7B"/>
    <w:rsid w:val="00A71F63"/>
    <w:rsid w:val="00A71FC5"/>
    <w:rsid w:val="00A734C8"/>
    <w:rsid w:val="00A740C8"/>
    <w:rsid w:val="00A74BA5"/>
    <w:rsid w:val="00A75314"/>
    <w:rsid w:val="00A75618"/>
    <w:rsid w:val="00A75DC6"/>
    <w:rsid w:val="00A768E2"/>
    <w:rsid w:val="00A77B6B"/>
    <w:rsid w:val="00A80D3E"/>
    <w:rsid w:val="00A81F20"/>
    <w:rsid w:val="00A84480"/>
    <w:rsid w:val="00A84498"/>
    <w:rsid w:val="00A86CEC"/>
    <w:rsid w:val="00A87DC6"/>
    <w:rsid w:val="00A90065"/>
    <w:rsid w:val="00A923AC"/>
    <w:rsid w:val="00A92DB9"/>
    <w:rsid w:val="00A92DE5"/>
    <w:rsid w:val="00A9691C"/>
    <w:rsid w:val="00A96F7B"/>
    <w:rsid w:val="00AA07D4"/>
    <w:rsid w:val="00AA22CE"/>
    <w:rsid w:val="00AA2301"/>
    <w:rsid w:val="00AA357B"/>
    <w:rsid w:val="00AA512B"/>
    <w:rsid w:val="00AA6FB7"/>
    <w:rsid w:val="00AA7EC6"/>
    <w:rsid w:val="00AB1ADE"/>
    <w:rsid w:val="00AB29DC"/>
    <w:rsid w:val="00AB368B"/>
    <w:rsid w:val="00AB3D44"/>
    <w:rsid w:val="00AB5926"/>
    <w:rsid w:val="00AC05E6"/>
    <w:rsid w:val="00AC091E"/>
    <w:rsid w:val="00AC1768"/>
    <w:rsid w:val="00AC2103"/>
    <w:rsid w:val="00AC234F"/>
    <w:rsid w:val="00AC2B5F"/>
    <w:rsid w:val="00AC3570"/>
    <w:rsid w:val="00AC47FA"/>
    <w:rsid w:val="00AC62DE"/>
    <w:rsid w:val="00AC7A91"/>
    <w:rsid w:val="00AD0A58"/>
    <w:rsid w:val="00AD1704"/>
    <w:rsid w:val="00AD571D"/>
    <w:rsid w:val="00AE131C"/>
    <w:rsid w:val="00AE19E7"/>
    <w:rsid w:val="00AE1DF2"/>
    <w:rsid w:val="00AE21FB"/>
    <w:rsid w:val="00AE4807"/>
    <w:rsid w:val="00AE59B3"/>
    <w:rsid w:val="00AE5E6B"/>
    <w:rsid w:val="00AF11A7"/>
    <w:rsid w:val="00AF1765"/>
    <w:rsid w:val="00AF5455"/>
    <w:rsid w:val="00AF57A4"/>
    <w:rsid w:val="00AF5CA2"/>
    <w:rsid w:val="00AF6629"/>
    <w:rsid w:val="00AF7CC3"/>
    <w:rsid w:val="00B01A61"/>
    <w:rsid w:val="00B025DF"/>
    <w:rsid w:val="00B02714"/>
    <w:rsid w:val="00B02C9B"/>
    <w:rsid w:val="00B03787"/>
    <w:rsid w:val="00B042B8"/>
    <w:rsid w:val="00B0435E"/>
    <w:rsid w:val="00B05922"/>
    <w:rsid w:val="00B05DB3"/>
    <w:rsid w:val="00B0676E"/>
    <w:rsid w:val="00B077D8"/>
    <w:rsid w:val="00B105E4"/>
    <w:rsid w:val="00B12659"/>
    <w:rsid w:val="00B12D55"/>
    <w:rsid w:val="00B12E67"/>
    <w:rsid w:val="00B13732"/>
    <w:rsid w:val="00B152B3"/>
    <w:rsid w:val="00B17926"/>
    <w:rsid w:val="00B22BCC"/>
    <w:rsid w:val="00B22ED2"/>
    <w:rsid w:val="00B234E4"/>
    <w:rsid w:val="00B2397C"/>
    <w:rsid w:val="00B23BF7"/>
    <w:rsid w:val="00B2471D"/>
    <w:rsid w:val="00B25C3C"/>
    <w:rsid w:val="00B27429"/>
    <w:rsid w:val="00B302D7"/>
    <w:rsid w:val="00B31A8F"/>
    <w:rsid w:val="00B3220D"/>
    <w:rsid w:val="00B32CEE"/>
    <w:rsid w:val="00B33ACA"/>
    <w:rsid w:val="00B33FE6"/>
    <w:rsid w:val="00B34935"/>
    <w:rsid w:val="00B42281"/>
    <w:rsid w:val="00B43230"/>
    <w:rsid w:val="00B44C1A"/>
    <w:rsid w:val="00B44DD5"/>
    <w:rsid w:val="00B45363"/>
    <w:rsid w:val="00B45585"/>
    <w:rsid w:val="00B46BFC"/>
    <w:rsid w:val="00B47D6D"/>
    <w:rsid w:val="00B50B22"/>
    <w:rsid w:val="00B53A1E"/>
    <w:rsid w:val="00B54C36"/>
    <w:rsid w:val="00B55277"/>
    <w:rsid w:val="00B55EB8"/>
    <w:rsid w:val="00B5615D"/>
    <w:rsid w:val="00B6150F"/>
    <w:rsid w:val="00B61D63"/>
    <w:rsid w:val="00B62189"/>
    <w:rsid w:val="00B64980"/>
    <w:rsid w:val="00B649B4"/>
    <w:rsid w:val="00B65B8E"/>
    <w:rsid w:val="00B66DA5"/>
    <w:rsid w:val="00B7081A"/>
    <w:rsid w:val="00B710BE"/>
    <w:rsid w:val="00B726BD"/>
    <w:rsid w:val="00B728A5"/>
    <w:rsid w:val="00B7366C"/>
    <w:rsid w:val="00B750D1"/>
    <w:rsid w:val="00B752F1"/>
    <w:rsid w:val="00B755CC"/>
    <w:rsid w:val="00B75615"/>
    <w:rsid w:val="00B75BE4"/>
    <w:rsid w:val="00B75CE4"/>
    <w:rsid w:val="00B77F44"/>
    <w:rsid w:val="00B80C6A"/>
    <w:rsid w:val="00B80C6E"/>
    <w:rsid w:val="00B82FC3"/>
    <w:rsid w:val="00B83D2D"/>
    <w:rsid w:val="00B84A34"/>
    <w:rsid w:val="00B87AEA"/>
    <w:rsid w:val="00B87DE6"/>
    <w:rsid w:val="00B90063"/>
    <w:rsid w:val="00B916C4"/>
    <w:rsid w:val="00B91BBB"/>
    <w:rsid w:val="00B93425"/>
    <w:rsid w:val="00B94E60"/>
    <w:rsid w:val="00B968BC"/>
    <w:rsid w:val="00BA1040"/>
    <w:rsid w:val="00BA24FA"/>
    <w:rsid w:val="00BA2CFF"/>
    <w:rsid w:val="00BA5462"/>
    <w:rsid w:val="00BA6196"/>
    <w:rsid w:val="00BA7816"/>
    <w:rsid w:val="00BB0109"/>
    <w:rsid w:val="00BB0F45"/>
    <w:rsid w:val="00BB2C28"/>
    <w:rsid w:val="00BB5C5C"/>
    <w:rsid w:val="00BB6ABB"/>
    <w:rsid w:val="00BB6C44"/>
    <w:rsid w:val="00BC0094"/>
    <w:rsid w:val="00BC1297"/>
    <w:rsid w:val="00BC239E"/>
    <w:rsid w:val="00BC24CE"/>
    <w:rsid w:val="00BC3C03"/>
    <w:rsid w:val="00BC3F03"/>
    <w:rsid w:val="00BC4A3A"/>
    <w:rsid w:val="00BC7820"/>
    <w:rsid w:val="00BD0985"/>
    <w:rsid w:val="00BD0EAE"/>
    <w:rsid w:val="00BD2B9D"/>
    <w:rsid w:val="00BD388A"/>
    <w:rsid w:val="00BD3E4F"/>
    <w:rsid w:val="00BD415A"/>
    <w:rsid w:val="00BD66D6"/>
    <w:rsid w:val="00BD6A3E"/>
    <w:rsid w:val="00BD7A51"/>
    <w:rsid w:val="00BE05A2"/>
    <w:rsid w:val="00BE08FE"/>
    <w:rsid w:val="00BE0EFC"/>
    <w:rsid w:val="00BE0FE2"/>
    <w:rsid w:val="00BE1494"/>
    <w:rsid w:val="00BE2F85"/>
    <w:rsid w:val="00BE3A6C"/>
    <w:rsid w:val="00BE4326"/>
    <w:rsid w:val="00BE4846"/>
    <w:rsid w:val="00BE494D"/>
    <w:rsid w:val="00BE4C5C"/>
    <w:rsid w:val="00BE53B6"/>
    <w:rsid w:val="00BE7EE4"/>
    <w:rsid w:val="00BF120E"/>
    <w:rsid w:val="00BF4BB4"/>
    <w:rsid w:val="00BF58F3"/>
    <w:rsid w:val="00BF6BDC"/>
    <w:rsid w:val="00BF71CC"/>
    <w:rsid w:val="00BF751C"/>
    <w:rsid w:val="00C00978"/>
    <w:rsid w:val="00C00CE0"/>
    <w:rsid w:val="00C00E7B"/>
    <w:rsid w:val="00C033F6"/>
    <w:rsid w:val="00C03B11"/>
    <w:rsid w:val="00C04B8A"/>
    <w:rsid w:val="00C05749"/>
    <w:rsid w:val="00C058DA"/>
    <w:rsid w:val="00C06AA3"/>
    <w:rsid w:val="00C071FC"/>
    <w:rsid w:val="00C075DB"/>
    <w:rsid w:val="00C10F29"/>
    <w:rsid w:val="00C11C15"/>
    <w:rsid w:val="00C11CF6"/>
    <w:rsid w:val="00C135AC"/>
    <w:rsid w:val="00C135DC"/>
    <w:rsid w:val="00C140BF"/>
    <w:rsid w:val="00C14EF4"/>
    <w:rsid w:val="00C156E9"/>
    <w:rsid w:val="00C15EF8"/>
    <w:rsid w:val="00C16036"/>
    <w:rsid w:val="00C21378"/>
    <w:rsid w:val="00C21DAA"/>
    <w:rsid w:val="00C2264A"/>
    <w:rsid w:val="00C23B8B"/>
    <w:rsid w:val="00C248B0"/>
    <w:rsid w:val="00C24C4B"/>
    <w:rsid w:val="00C25F66"/>
    <w:rsid w:val="00C263FB"/>
    <w:rsid w:val="00C276EB"/>
    <w:rsid w:val="00C30685"/>
    <w:rsid w:val="00C30EDE"/>
    <w:rsid w:val="00C31DCA"/>
    <w:rsid w:val="00C33D70"/>
    <w:rsid w:val="00C350F0"/>
    <w:rsid w:val="00C356AF"/>
    <w:rsid w:val="00C35B2F"/>
    <w:rsid w:val="00C370D8"/>
    <w:rsid w:val="00C40AF1"/>
    <w:rsid w:val="00C4279D"/>
    <w:rsid w:val="00C44B93"/>
    <w:rsid w:val="00C451DB"/>
    <w:rsid w:val="00C45D48"/>
    <w:rsid w:val="00C45FBB"/>
    <w:rsid w:val="00C466B1"/>
    <w:rsid w:val="00C478D3"/>
    <w:rsid w:val="00C501FF"/>
    <w:rsid w:val="00C50F3D"/>
    <w:rsid w:val="00C510E6"/>
    <w:rsid w:val="00C513D1"/>
    <w:rsid w:val="00C5159E"/>
    <w:rsid w:val="00C520AC"/>
    <w:rsid w:val="00C53BAB"/>
    <w:rsid w:val="00C54F04"/>
    <w:rsid w:val="00C5513E"/>
    <w:rsid w:val="00C55F3E"/>
    <w:rsid w:val="00C604A3"/>
    <w:rsid w:val="00C60B05"/>
    <w:rsid w:val="00C61123"/>
    <w:rsid w:val="00C624C0"/>
    <w:rsid w:val="00C65996"/>
    <w:rsid w:val="00C66745"/>
    <w:rsid w:val="00C70FD7"/>
    <w:rsid w:val="00C72B7D"/>
    <w:rsid w:val="00C73BA4"/>
    <w:rsid w:val="00C74549"/>
    <w:rsid w:val="00C75377"/>
    <w:rsid w:val="00C7665B"/>
    <w:rsid w:val="00C76876"/>
    <w:rsid w:val="00C76CCB"/>
    <w:rsid w:val="00C81B9E"/>
    <w:rsid w:val="00C820C1"/>
    <w:rsid w:val="00C86A49"/>
    <w:rsid w:val="00C871FF"/>
    <w:rsid w:val="00C87B7A"/>
    <w:rsid w:val="00C901C2"/>
    <w:rsid w:val="00C92E91"/>
    <w:rsid w:val="00C949EE"/>
    <w:rsid w:val="00C95682"/>
    <w:rsid w:val="00C95885"/>
    <w:rsid w:val="00C95C7C"/>
    <w:rsid w:val="00C95F4B"/>
    <w:rsid w:val="00C96933"/>
    <w:rsid w:val="00C97190"/>
    <w:rsid w:val="00C97FD3"/>
    <w:rsid w:val="00CA0B86"/>
    <w:rsid w:val="00CA2EAB"/>
    <w:rsid w:val="00CA5D2F"/>
    <w:rsid w:val="00CA614C"/>
    <w:rsid w:val="00CA667D"/>
    <w:rsid w:val="00CA745F"/>
    <w:rsid w:val="00CB0B7C"/>
    <w:rsid w:val="00CB169D"/>
    <w:rsid w:val="00CB3AF2"/>
    <w:rsid w:val="00CB475B"/>
    <w:rsid w:val="00CB4A84"/>
    <w:rsid w:val="00CB4D9E"/>
    <w:rsid w:val="00CB5127"/>
    <w:rsid w:val="00CB51CB"/>
    <w:rsid w:val="00CB59E5"/>
    <w:rsid w:val="00CB7584"/>
    <w:rsid w:val="00CB7B71"/>
    <w:rsid w:val="00CB7EF2"/>
    <w:rsid w:val="00CC0426"/>
    <w:rsid w:val="00CC38FE"/>
    <w:rsid w:val="00CC50BB"/>
    <w:rsid w:val="00CC5C5C"/>
    <w:rsid w:val="00CC71E6"/>
    <w:rsid w:val="00CD035C"/>
    <w:rsid w:val="00CD2903"/>
    <w:rsid w:val="00CD311B"/>
    <w:rsid w:val="00CD3973"/>
    <w:rsid w:val="00CD47DD"/>
    <w:rsid w:val="00CD4A8D"/>
    <w:rsid w:val="00CD4F5E"/>
    <w:rsid w:val="00CD5D90"/>
    <w:rsid w:val="00CD7E6C"/>
    <w:rsid w:val="00CE07A9"/>
    <w:rsid w:val="00CE1C7E"/>
    <w:rsid w:val="00CE373E"/>
    <w:rsid w:val="00CE5EFB"/>
    <w:rsid w:val="00CE619F"/>
    <w:rsid w:val="00CE7058"/>
    <w:rsid w:val="00CE718C"/>
    <w:rsid w:val="00CE73F4"/>
    <w:rsid w:val="00CF0F0E"/>
    <w:rsid w:val="00CF144A"/>
    <w:rsid w:val="00CF196D"/>
    <w:rsid w:val="00CF21A4"/>
    <w:rsid w:val="00CF27A5"/>
    <w:rsid w:val="00CF3171"/>
    <w:rsid w:val="00CF3FDB"/>
    <w:rsid w:val="00CF4337"/>
    <w:rsid w:val="00CF4FC4"/>
    <w:rsid w:val="00CF507B"/>
    <w:rsid w:val="00CF7B95"/>
    <w:rsid w:val="00D01F4B"/>
    <w:rsid w:val="00D01FCD"/>
    <w:rsid w:val="00D02C4A"/>
    <w:rsid w:val="00D0326E"/>
    <w:rsid w:val="00D04FD2"/>
    <w:rsid w:val="00D052B0"/>
    <w:rsid w:val="00D053C6"/>
    <w:rsid w:val="00D06A97"/>
    <w:rsid w:val="00D06FAA"/>
    <w:rsid w:val="00D079FD"/>
    <w:rsid w:val="00D10C7F"/>
    <w:rsid w:val="00D10EA0"/>
    <w:rsid w:val="00D11C82"/>
    <w:rsid w:val="00D128CA"/>
    <w:rsid w:val="00D12A63"/>
    <w:rsid w:val="00D13708"/>
    <w:rsid w:val="00D13801"/>
    <w:rsid w:val="00D138A1"/>
    <w:rsid w:val="00D14378"/>
    <w:rsid w:val="00D14A15"/>
    <w:rsid w:val="00D15548"/>
    <w:rsid w:val="00D1611D"/>
    <w:rsid w:val="00D201D0"/>
    <w:rsid w:val="00D201D2"/>
    <w:rsid w:val="00D238DF"/>
    <w:rsid w:val="00D24104"/>
    <w:rsid w:val="00D2584C"/>
    <w:rsid w:val="00D259B8"/>
    <w:rsid w:val="00D26104"/>
    <w:rsid w:val="00D274E7"/>
    <w:rsid w:val="00D27ED6"/>
    <w:rsid w:val="00D31927"/>
    <w:rsid w:val="00D32528"/>
    <w:rsid w:val="00D3261A"/>
    <w:rsid w:val="00D32D76"/>
    <w:rsid w:val="00D33011"/>
    <w:rsid w:val="00D33209"/>
    <w:rsid w:val="00D3592D"/>
    <w:rsid w:val="00D36B41"/>
    <w:rsid w:val="00D37228"/>
    <w:rsid w:val="00D40526"/>
    <w:rsid w:val="00D4064B"/>
    <w:rsid w:val="00D4351B"/>
    <w:rsid w:val="00D448EF"/>
    <w:rsid w:val="00D45004"/>
    <w:rsid w:val="00D45B05"/>
    <w:rsid w:val="00D46CBB"/>
    <w:rsid w:val="00D5071C"/>
    <w:rsid w:val="00D5147B"/>
    <w:rsid w:val="00D51B45"/>
    <w:rsid w:val="00D51FCB"/>
    <w:rsid w:val="00D52F22"/>
    <w:rsid w:val="00D53525"/>
    <w:rsid w:val="00D536EC"/>
    <w:rsid w:val="00D544AA"/>
    <w:rsid w:val="00D556FD"/>
    <w:rsid w:val="00D56E85"/>
    <w:rsid w:val="00D5724A"/>
    <w:rsid w:val="00D57CFA"/>
    <w:rsid w:val="00D623F1"/>
    <w:rsid w:val="00D62DA1"/>
    <w:rsid w:val="00D6326C"/>
    <w:rsid w:val="00D632AC"/>
    <w:rsid w:val="00D6439E"/>
    <w:rsid w:val="00D652B5"/>
    <w:rsid w:val="00D6726E"/>
    <w:rsid w:val="00D72A59"/>
    <w:rsid w:val="00D73165"/>
    <w:rsid w:val="00D73CCF"/>
    <w:rsid w:val="00D73FA1"/>
    <w:rsid w:val="00D74D3B"/>
    <w:rsid w:val="00D74EFC"/>
    <w:rsid w:val="00D75A4C"/>
    <w:rsid w:val="00D75E41"/>
    <w:rsid w:val="00D7799D"/>
    <w:rsid w:val="00D801D8"/>
    <w:rsid w:val="00D81D2A"/>
    <w:rsid w:val="00D82B34"/>
    <w:rsid w:val="00D912BE"/>
    <w:rsid w:val="00D93E95"/>
    <w:rsid w:val="00D94403"/>
    <w:rsid w:val="00D95982"/>
    <w:rsid w:val="00DA0184"/>
    <w:rsid w:val="00DA1603"/>
    <w:rsid w:val="00DA305F"/>
    <w:rsid w:val="00DA555D"/>
    <w:rsid w:val="00DA5962"/>
    <w:rsid w:val="00DA60E1"/>
    <w:rsid w:val="00DA711E"/>
    <w:rsid w:val="00DA7957"/>
    <w:rsid w:val="00DA7AEF"/>
    <w:rsid w:val="00DB092C"/>
    <w:rsid w:val="00DB1B9E"/>
    <w:rsid w:val="00DB41C1"/>
    <w:rsid w:val="00DB4D1E"/>
    <w:rsid w:val="00DB60C9"/>
    <w:rsid w:val="00DB7696"/>
    <w:rsid w:val="00DB7755"/>
    <w:rsid w:val="00DC0262"/>
    <w:rsid w:val="00DC06D9"/>
    <w:rsid w:val="00DC1124"/>
    <w:rsid w:val="00DC1268"/>
    <w:rsid w:val="00DC17B5"/>
    <w:rsid w:val="00DC4CA2"/>
    <w:rsid w:val="00DD03C1"/>
    <w:rsid w:val="00DD1040"/>
    <w:rsid w:val="00DD1D3C"/>
    <w:rsid w:val="00DD3581"/>
    <w:rsid w:val="00DD4279"/>
    <w:rsid w:val="00DD5AFD"/>
    <w:rsid w:val="00DD6341"/>
    <w:rsid w:val="00DD72D4"/>
    <w:rsid w:val="00DD7F13"/>
    <w:rsid w:val="00DE189E"/>
    <w:rsid w:val="00DE2AD5"/>
    <w:rsid w:val="00DE3EA2"/>
    <w:rsid w:val="00DE442D"/>
    <w:rsid w:val="00DF1871"/>
    <w:rsid w:val="00DF4F7C"/>
    <w:rsid w:val="00DF5D54"/>
    <w:rsid w:val="00DF75B8"/>
    <w:rsid w:val="00E00782"/>
    <w:rsid w:val="00E00B85"/>
    <w:rsid w:val="00E00EE6"/>
    <w:rsid w:val="00E0100A"/>
    <w:rsid w:val="00E014B1"/>
    <w:rsid w:val="00E01C90"/>
    <w:rsid w:val="00E01EF8"/>
    <w:rsid w:val="00E0206B"/>
    <w:rsid w:val="00E05181"/>
    <w:rsid w:val="00E06327"/>
    <w:rsid w:val="00E06A64"/>
    <w:rsid w:val="00E06E57"/>
    <w:rsid w:val="00E1431B"/>
    <w:rsid w:val="00E153D1"/>
    <w:rsid w:val="00E156C0"/>
    <w:rsid w:val="00E158CB"/>
    <w:rsid w:val="00E167DA"/>
    <w:rsid w:val="00E16F3F"/>
    <w:rsid w:val="00E223E8"/>
    <w:rsid w:val="00E236B3"/>
    <w:rsid w:val="00E23D4E"/>
    <w:rsid w:val="00E241EA"/>
    <w:rsid w:val="00E30CF8"/>
    <w:rsid w:val="00E31813"/>
    <w:rsid w:val="00E3268B"/>
    <w:rsid w:val="00E3362A"/>
    <w:rsid w:val="00E35F07"/>
    <w:rsid w:val="00E36291"/>
    <w:rsid w:val="00E364D0"/>
    <w:rsid w:val="00E3656D"/>
    <w:rsid w:val="00E365C9"/>
    <w:rsid w:val="00E41FFB"/>
    <w:rsid w:val="00E42524"/>
    <w:rsid w:val="00E42FA0"/>
    <w:rsid w:val="00E460A4"/>
    <w:rsid w:val="00E50BC1"/>
    <w:rsid w:val="00E5198B"/>
    <w:rsid w:val="00E519B9"/>
    <w:rsid w:val="00E51B2B"/>
    <w:rsid w:val="00E52682"/>
    <w:rsid w:val="00E52D08"/>
    <w:rsid w:val="00E53391"/>
    <w:rsid w:val="00E535F6"/>
    <w:rsid w:val="00E53B95"/>
    <w:rsid w:val="00E5466D"/>
    <w:rsid w:val="00E54A40"/>
    <w:rsid w:val="00E57BD2"/>
    <w:rsid w:val="00E60050"/>
    <w:rsid w:val="00E60337"/>
    <w:rsid w:val="00E61889"/>
    <w:rsid w:val="00E633C9"/>
    <w:rsid w:val="00E6780D"/>
    <w:rsid w:val="00E70A09"/>
    <w:rsid w:val="00E70FC5"/>
    <w:rsid w:val="00E71860"/>
    <w:rsid w:val="00E72863"/>
    <w:rsid w:val="00E756DA"/>
    <w:rsid w:val="00E75874"/>
    <w:rsid w:val="00E7594F"/>
    <w:rsid w:val="00E759C7"/>
    <w:rsid w:val="00E75B47"/>
    <w:rsid w:val="00E76217"/>
    <w:rsid w:val="00E76E3E"/>
    <w:rsid w:val="00E80288"/>
    <w:rsid w:val="00E813EE"/>
    <w:rsid w:val="00E840EC"/>
    <w:rsid w:val="00E850AC"/>
    <w:rsid w:val="00E85660"/>
    <w:rsid w:val="00E85834"/>
    <w:rsid w:val="00E868DE"/>
    <w:rsid w:val="00E869FC"/>
    <w:rsid w:val="00E92130"/>
    <w:rsid w:val="00E9281C"/>
    <w:rsid w:val="00E93383"/>
    <w:rsid w:val="00E93640"/>
    <w:rsid w:val="00E9460B"/>
    <w:rsid w:val="00E97436"/>
    <w:rsid w:val="00E97E72"/>
    <w:rsid w:val="00EA163D"/>
    <w:rsid w:val="00EA4F1E"/>
    <w:rsid w:val="00EA5D6E"/>
    <w:rsid w:val="00EA636E"/>
    <w:rsid w:val="00EA67C6"/>
    <w:rsid w:val="00EB01FD"/>
    <w:rsid w:val="00EB11CD"/>
    <w:rsid w:val="00EB150B"/>
    <w:rsid w:val="00EB5559"/>
    <w:rsid w:val="00EB61BD"/>
    <w:rsid w:val="00EB651F"/>
    <w:rsid w:val="00EB698D"/>
    <w:rsid w:val="00EC0804"/>
    <w:rsid w:val="00EC1BF6"/>
    <w:rsid w:val="00EC1DE7"/>
    <w:rsid w:val="00EC53E5"/>
    <w:rsid w:val="00EC5D59"/>
    <w:rsid w:val="00EC6401"/>
    <w:rsid w:val="00EC72F3"/>
    <w:rsid w:val="00EC734E"/>
    <w:rsid w:val="00EC7C3B"/>
    <w:rsid w:val="00ED4216"/>
    <w:rsid w:val="00ED5922"/>
    <w:rsid w:val="00ED75B7"/>
    <w:rsid w:val="00EE2F02"/>
    <w:rsid w:val="00EE379A"/>
    <w:rsid w:val="00EE38DA"/>
    <w:rsid w:val="00EE394B"/>
    <w:rsid w:val="00EE4714"/>
    <w:rsid w:val="00EE6D3C"/>
    <w:rsid w:val="00EF0347"/>
    <w:rsid w:val="00EF0A95"/>
    <w:rsid w:val="00EF3EB1"/>
    <w:rsid w:val="00EF612C"/>
    <w:rsid w:val="00EF7ECB"/>
    <w:rsid w:val="00F00179"/>
    <w:rsid w:val="00F01B09"/>
    <w:rsid w:val="00F01D7D"/>
    <w:rsid w:val="00F027BD"/>
    <w:rsid w:val="00F03F11"/>
    <w:rsid w:val="00F04965"/>
    <w:rsid w:val="00F056B5"/>
    <w:rsid w:val="00F05DAA"/>
    <w:rsid w:val="00F065B4"/>
    <w:rsid w:val="00F075C3"/>
    <w:rsid w:val="00F11924"/>
    <w:rsid w:val="00F11EAE"/>
    <w:rsid w:val="00F12079"/>
    <w:rsid w:val="00F139A5"/>
    <w:rsid w:val="00F13A7B"/>
    <w:rsid w:val="00F15874"/>
    <w:rsid w:val="00F20EF9"/>
    <w:rsid w:val="00F21ABB"/>
    <w:rsid w:val="00F221E5"/>
    <w:rsid w:val="00F22E41"/>
    <w:rsid w:val="00F24438"/>
    <w:rsid w:val="00F25E69"/>
    <w:rsid w:val="00F25FC0"/>
    <w:rsid w:val="00F279D4"/>
    <w:rsid w:val="00F30EB4"/>
    <w:rsid w:val="00F346B2"/>
    <w:rsid w:val="00F346DB"/>
    <w:rsid w:val="00F353FB"/>
    <w:rsid w:val="00F35BB8"/>
    <w:rsid w:val="00F365F4"/>
    <w:rsid w:val="00F41045"/>
    <w:rsid w:val="00F426BF"/>
    <w:rsid w:val="00F42F10"/>
    <w:rsid w:val="00F44697"/>
    <w:rsid w:val="00F447F0"/>
    <w:rsid w:val="00F45093"/>
    <w:rsid w:val="00F47D16"/>
    <w:rsid w:val="00F51D39"/>
    <w:rsid w:val="00F54460"/>
    <w:rsid w:val="00F5753F"/>
    <w:rsid w:val="00F61B23"/>
    <w:rsid w:val="00F61B6F"/>
    <w:rsid w:val="00F62D9E"/>
    <w:rsid w:val="00F63906"/>
    <w:rsid w:val="00F649A2"/>
    <w:rsid w:val="00F65213"/>
    <w:rsid w:val="00F65FC2"/>
    <w:rsid w:val="00F6749C"/>
    <w:rsid w:val="00F72764"/>
    <w:rsid w:val="00F7294A"/>
    <w:rsid w:val="00F768F5"/>
    <w:rsid w:val="00F7770B"/>
    <w:rsid w:val="00F824E6"/>
    <w:rsid w:val="00F82907"/>
    <w:rsid w:val="00F858C0"/>
    <w:rsid w:val="00F86558"/>
    <w:rsid w:val="00F87455"/>
    <w:rsid w:val="00F87784"/>
    <w:rsid w:val="00F90361"/>
    <w:rsid w:val="00F90955"/>
    <w:rsid w:val="00F922A4"/>
    <w:rsid w:val="00F93F66"/>
    <w:rsid w:val="00F942FE"/>
    <w:rsid w:val="00F94710"/>
    <w:rsid w:val="00FA0B25"/>
    <w:rsid w:val="00FA255E"/>
    <w:rsid w:val="00FA3B10"/>
    <w:rsid w:val="00FA4D47"/>
    <w:rsid w:val="00FA5769"/>
    <w:rsid w:val="00FA68EE"/>
    <w:rsid w:val="00FA7A65"/>
    <w:rsid w:val="00FB010D"/>
    <w:rsid w:val="00FB1C5A"/>
    <w:rsid w:val="00FB1CCC"/>
    <w:rsid w:val="00FB2557"/>
    <w:rsid w:val="00FB37A8"/>
    <w:rsid w:val="00FB3A03"/>
    <w:rsid w:val="00FB5864"/>
    <w:rsid w:val="00FC026C"/>
    <w:rsid w:val="00FC0795"/>
    <w:rsid w:val="00FC0FAC"/>
    <w:rsid w:val="00FC30CC"/>
    <w:rsid w:val="00FC31DF"/>
    <w:rsid w:val="00FC3277"/>
    <w:rsid w:val="00FC342B"/>
    <w:rsid w:val="00FC38A1"/>
    <w:rsid w:val="00FC4BE2"/>
    <w:rsid w:val="00FC51DC"/>
    <w:rsid w:val="00FD028F"/>
    <w:rsid w:val="00FD19A1"/>
    <w:rsid w:val="00FD25A8"/>
    <w:rsid w:val="00FD2D74"/>
    <w:rsid w:val="00FD2FE5"/>
    <w:rsid w:val="00FD3695"/>
    <w:rsid w:val="00FD4381"/>
    <w:rsid w:val="00FD43B8"/>
    <w:rsid w:val="00FD4692"/>
    <w:rsid w:val="00FD4E4A"/>
    <w:rsid w:val="00FD5072"/>
    <w:rsid w:val="00FD5A82"/>
    <w:rsid w:val="00FD6067"/>
    <w:rsid w:val="00FE0CC6"/>
    <w:rsid w:val="00FE1CFD"/>
    <w:rsid w:val="00FE3C47"/>
    <w:rsid w:val="00FE5E7E"/>
    <w:rsid w:val="00FE7194"/>
    <w:rsid w:val="00FE72B0"/>
    <w:rsid w:val="00FE78B1"/>
    <w:rsid w:val="00FF0BFE"/>
    <w:rsid w:val="00FF0CA5"/>
    <w:rsid w:val="00FF12AF"/>
    <w:rsid w:val="00FF2F3B"/>
    <w:rsid w:val="00FF4A5E"/>
    <w:rsid w:val="00FF4D9C"/>
    <w:rsid w:val="00FF6394"/>
    <w:rsid w:val="00FF6434"/>
    <w:rsid w:val="00F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C2B0"/>
  <w15:chartTrackingRefBased/>
  <w15:docId w15:val="{A850C138-3A14-44D0-A487-3B9C3FCA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142"/>
    <w:pPr>
      <w:widowControl w:val="0"/>
      <w:autoSpaceDE w:val="0"/>
      <w:autoSpaceDN w:val="0"/>
      <w:adjustRightInd w:val="0"/>
    </w:pPr>
    <w:rPr>
      <w:rFonts w:ascii="Arial" w:hAnsi="Arial" w:cs="Arial"/>
      <w:color w:val="000000"/>
      <w:sz w:val="24"/>
      <w:szCs w:val="24"/>
    </w:rPr>
  </w:style>
  <w:style w:type="paragraph" w:styleId="Heading1">
    <w:name w:val="heading 1"/>
    <w:next w:val="BodyText"/>
    <w:link w:val="Heading1Char"/>
    <w:qFormat/>
    <w:rsid w:val="007D5FC8"/>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7D5FC8"/>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7D5FC8"/>
    <w:pPr>
      <w:outlineLvl w:val="2"/>
    </w:pPr>
  </w:style>
  <w:style w:type="paragraph" w:styleId="Heading4">
    <w:name w:val="heading 4"/>
    <w:next w:val="BodyText"/>
    <w:link w:val="Heading4Char"/>
    <w:uiPriority w:val="9"/>
    <w:semiHidden/>
    <w:unhideWhenUsed/>
    <w:qFormat/>
    <w:rsid w:val="007D5FC8"/>
    <w:pPr>
      <w:keepNext/>
      <w:keepLines/>
      <w:spacing w:after="220"/>
      <w:outlineLvl w:val="3"/>
    </w:pPr>
    <w:rPr>
      <w:rFonts w:asciiTheme="majorHAnsi" w:eastAsiaTheme="majorEastAsia" w:hAnsiTheme="majorHAnsi" w:cstheme="majorBid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2">
    <w:name w:val="Level 2"/>
    <w:basedOn w:val="Normal"/>
    <w:pPr>
      <w:numPr>
        <w:ilvl w:val="1"/>
        <w:numId w:val="1"/>
      </w:numPr>
      <w:ind w:left="835" w:hanging="591"/>
      <w:outlineLvl w:val="1"/>
    </w:pPr>
  </w:style>
  <w:style w:type="paragraph" w:styleId="Header">
    <w:name w:val="header"/>
    <w:basedOn w:val="Normal"/>
    <w:rsid w:val="00B105E4"/>
    <w:pPr>
      <w:tabs>
        <w:tab w:val="center" w:pos="4320"/>
        <w:tab w:val="right" w:pos="8640"/>
      </w:tabs>
    </w:pPr>
  </w:style>
  <w:style w:type="paragraph" w:styleId="Footer">
    <w:name w:val="footer"/>
    <w:basedOn w:val="Normal"/>
    <w:rsid w:val="00B105E4"/>
    <w:pPr>
      <w:tabs>
        <w:tab w:val="center" w:pos="4320"/>
        <w:tab w:val="right" w:pos="8640"/>
      </w:tabs>
    </w:pPr>
  </w:style>
  <w:style w:type="character" w:styleId="PageNumber">
    <w:name w:val="page number"/>
    <w:basedOn w:val="DefaultParagraphFont"/>
    <w:rsid w:val="00B105E4"/>
  </w:style>
  <w:style w:type="paragraph" w:styleId="BalloonText">
    <w:name w:val="Balloon Text"/>
    <w:basedOn w:val="Normal"/>
    <w:link w:val="BalloonTextChar"/>
    <w:semiHidden/>
    <w:rsid w:val="007F78C7"/>
    <w:rPr>
      <w:rFonts w:ascii="Tahoma" w:hAnsi="Tahoma" w:cs="Tahoma"/>
      <w:sz w:val="16"/>
      <w:szCs w:val="16"/>
    </w:rPr>
  </w:style>
  <w:style w:type="character" w:styleId="CommentReference">
    <w:name w:val="annotation reference"/>
    <w:semiHidden/>
    <w:rsid w:val="00AF1765"/>
    <w:rPr>
      <w:sz w:val="16"/>
      <w:szCs w:val="16"/>
    </w:rPr>
  </w:style>
  <w:style w:type="paragraph" w:styleId="CommentText">
    <w:name w:val="annotation text"/>
    <w:basedOn w:val="Normal"/>
    <w:semiHidden/>
    <w:rsid w:val="00AF1765"/>
    <w:rPr>
      <w:sz w:val="20"/>
      <w:szCs w:val="20"/>
    </w:rPr>
  </w:style>
  <w:style w:type="paragraph" w:styleId="CommentSubject">
    <w:name w:val="annotation subject"/>
    <w:basedOn w:val="CommentText"/>
    <w:next w:val="CommentText"/>
    <w:semiHidden/>
    <w:rsid w:val="00AF1765"/>
    <w:rPr>
      <w:b/>
      <w:bCs/>
    </w:rPr>
  </w:style>
  <w:style w:type="paragraph" w:customStyle="1" w:styleId="IMdocnumb">
    <w:name w:val="IMdocnumb"/>
    <w:basedOn w:val="Normal"/>
    <w:rsid w:val="00E7594F"/>
    <w:pPr>
      <w:numPr>
        <w:numId w:val="2"/>
      </w:numPr>
    </w:pPr>
  </w:style>
  <w:style w:type="character" w:customStyle="1" w:styleId="BalloonTextChar">
    <w:name w:val="Balloon Text Char"/>
    <w:link w:val="BalloonText"/>
    <w:semiHidden/>
    <w:locked/>
    <w:rsid w:val="004B2AC4"/>
    <w:rPr>
      <w:rFonts w:ascii="Tahoma" w:hAnsi="Tahoma" w:cs="Tahoma"/>
      <w:color w:val="000000"/>
      <w:sz w:val="16"/>
      <w:szCs w:val="16"/>
      <w:lang w:val="en-US" w:eastAsia="en-US" w:bidi="ar-SA"/>
    </w:rPr>
  </w:style>
  <w:style w:type="paragraph" w:styleId="ListParagraph">
    <w:name w:val="List Paragraph"/>
    <w:basedOn w:val="Normal"/>
    <w:uiPriority w:val="34"/>
    <w:qFormat/>
    <w:rsid w:val="006936CF"/>
    <w:pPr>
      <w:ind w:left="720"/>
    </w:pPr>
  </w:style>
  <w:style w:type="table" w:styleId="TableGrid">
    <w:name w:val="Table Grid"/>
    <w:basedOn w:val="TableNormal"/>
    <w:rsid w:val="004A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E4D"/>
    <w:rPr>
      <w:rFonts w:ascii="Arial" w:hAnsi="Arial" w:cs="Arial"/>
      <w:color w:val="000000"/>
      <w:sz w:val="24"/>
      <w:szCs w:val="24"/>
    </w:rPr>
  </w:style>
  <w:style w:type="character" w:customStyle="1" w:styleId="normaltextrun">
    <w:name w:val="normaltextrun"/>
    <w:basedOn w:val="DefaultParagraphFont"/>
    <w:rsid w:val="00CB0B7C"/>
  </w:style>
  <w:style w:type="character" w:customStyle="1" w:styleId="eop">
    <w:name w:val="eop"/>
    <w:basedOn w:val="DefaultParagraphFont"/>
    <w:rsid w:val="00CB0B7C"/>
  </w:style>
  <w:style w:type="paragraph" w:styleId="NoSpacing">
    <w:name w:val="No Spacing"/>
    <w:uiPriority w:val="1"/>
    <w:qFormat/>
    <w:rsid w:val="00620FEC"/>
    <w:rPr>
      <w:rFonts w:ascii="Arial" w:eastAsiaTheme="minorHAnsi" w:hAnsi="Arial" w:cstheme="minorBidi"/>
      <w:sz w:val="22"/>
      <w:szCs w:val="22"/>
    </w:rPr>
  </w:style>
  <w:style w:type="paragraph" w:styleId="BodyText">
    <w:name w:val="Body Text"/>
    <w:link w:val="BodyTextChar"/>
    <w:rsid w:val="007D5FC8"/>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7D5FC8"/>
    <w:rPr>
      <w:rFonts w:ascii="Arial" w:eastAsiaTheme="minorHAnsi" w:hAnsi="Arial" w:cs="Arial"/>
      <w:sz w:val="22"/>
      <w:szCs w:val="22"/>
    </w:rPr>
  </w:style>
  <w:style w:type="numbering" w:customStyle="1" w:styleId="CurrentList1">
    <w:name w:val="Current List1"/>
    <w:uiPriority w:val="99"/>
    <w:rsid w:val="004F5E9B"/>
    <w:pPr>
      <w:numPr>
        <w:numId w:val="4"/>
      </w:numPr>
    </w:pPr>
  </w:style>
  <w:style w:type="numbering" w:customStyle="1" w:styleId="CurrentList2">
    <w:name w:val="Current List2"/>
    <w:uiPriority w:val="99"/>
    <w:rsid w:val="00D6326C"/>
    <w:pPr>
      <w:numPr>
        <w:numId w:val="5"/>
      </w:numPr>
    </w:pPr>
  </w:style>
  <w:style w:type="character" w:styleId="Hyperlink">
    <w:name w:val="Hyperlink"/>
    <w:basedOn w:val="DefaultParagraphFont"/>
    <w:rsid w:val="00591581"/>
    <w:rPr>
      <w:color w:val="0563C1" w:themeColor="hyperlink"/>
      <w:u w:val="single"/>
    </w:rPr>
  </w:style>
  <w:style w:type="character" w:styleId="UnresolvedMention">
    <w:name w:val="Unresolved Mention"/>
    <w:basedOn w:val="DefaultParagraphFont"/>
    <w:uiPriority w:val="99"/>
    <w:semiHidden/>
    <w:unhideWhenUsed/>
    <w:rsid w:val="00591581"/>
    <w:rPr>
      <w:color w:val="605E5C"/>
      <w:shd w:val="clear" w:color="auto" w:fill="E1DFDD"/>
    </w:rPr>
  </w:style>
  <w:style w:type="character" w:styleId="FollowedHyperlink">
    <w:name w:val="FollowedHyperlink"/>
    <w:basedOn w:val="DefaultParagraphFont"/>
    <w:rsid w:val="00591581"/>
    <w:rPr>
      <w:color w:val="954F72" w:themeColor="followedHyperlink"/>
      <w:u w:val="single"/>
    </w:rPr>
  </w:style>
  <w:style w:type="character" w:customStyle="1" w:styleId="Heading1Char">
    <w:name w:val="Heading 1 Char"/>
    <w:basedOn w:val="DefaultParagraphFont"/>
    <w:link w:val="Heading1"/>
    <w:rsid w:val="007D5FC8"/>
    <w:rPr>
      <w:rFonts w:ascii="Arial" w:eastAsiaTheme="majorEastAsia" w:hAnsi="Arial" w:cstheme="majorBidi"/>
      <w:caps/>
      <w:sz w:val="22"/>
      <w:szCs w:val="22"/>
    </w:rPr>
  </w:style>
  <w:style w:type="paragraph" w:styleId="BodyText2">
    <w:name w:val="Body Text 2"/>
    <w:link w:val="BodyText2Char"/>
    <w:rsid w:val="007D5FC8"/>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7D5FC8"/>
    <w:rPr>
      <w:rFonts w:ascii="Arial" w:eastAsiaTheme="majorEastAsia" w:hAnsi="Arial" w:cstheme="majorBidi"/>
      <w:sz w:val="22"/>
      <w:szCs w:val="22"/>
    </w:rPr>
  </w:style>
  <w:style w:type="paragraph" w:customStyle="1" w:styleId="EffectiveDate">
    <w:name w:val="Effective Date"/>
    <w:next w:val="BodyText"/>
    <w:qFormat/>
    <w:rsid w:val="007D5FC8"/>
    <w:pPr>
      <w:spacing w:before="220" w:after="440"/>
      <w:jc w:val="center"/>
    </w:pPr>
    <w:rPr>
      <w:rFonts w:ascii="Arial" w:hAnsi="Arial" w:cs="Arial"/>
      <w:sz w:val="22"/>
      <w:szCs w:val="22"/>
    </w:rPr>
  </w:style>
  <w:style w:type="paragraph" w:styleId="Title">
    <w:name w:val="Title"/>
    <w:next w:val="BodyText"/>
    <w:link w:val="TitleChar"/>
    <w:qFormat/>
    <w:rsid w:val="007D5FC8"/>
    <w:pPr>
      <w:spacing w:before="220" w:after="220"/>
      <w:jc w:val="center"/>
    </w:pPr>
    <w:rPr>
      <w:rFonts w:ascii="Arial" w:hAnsi="Arial" w:cs="Arial"/>
      <w:sz w:val="22"/>
      <w:szCs w:val="22"/>
    </w:rPr>
  </w:style>
  <w:style w:type="character" w:customStyle="1" w:styleId="TitleChar">
    <w:name w:val="Title Char"/>
    <w:basedOn w:val="DefaultParagraphFont"/>
    <w:link w:val="Title"/>
    <w:rsid w:val="007D5FC8"/>
    <w:rPr>
      <w:rFonts w:ascii="Arial" w:hAnsi="Arial" w:cs="Arial"/>
      <w:sz w:val="22"/>
      <w:szCs w:val="22"/>
    </w:rPr>
  </w:style>
  <w:style w:type="paragraph" w:customStyle="1" w:styleId="IMCIP">
    <w:name w:val="IMC/IP #"/>
    <w:next w:val="Title"/>
    <w:rsid w:val="007D5FC8"/>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character" w:customStyle="1" w:styleId="Heading2Char">
    <w:name w:val="Heading 2 Char"/>
    <w:basedOn w:val="DefaultParagraphFont"/>
    <w:link w:val="Heading2"/>
    <w:rsid w:val="007D5FC8"/>
    <w:rPr>
      <w:rFonts w:ascii="Arial" w:eastAsiaTheme="majorEastAsia" w:hAnsi="Arial" w:cstheme="majorBidi"/>
      <w:sz w:val="22"/>
      <w:szCs w:val="22"/>
    </w:rPr>
  </w:style>
  <w:style w:type="paragraph" w:customStyle="1" w:styleId="END">
    <w:name w:val="END"/>
    <w:next w:val="BodyText"/>
    <w:qFormat/>
    <w:rsid w:val="007D5FC8"/>
    <w:pPr>
      <w:autoSpaceDE w:val="0"/>
      <w:autoSpaceDN w:val="0"/>
      <w:adjustRightInd w:val="0"/>
      <w:spacing w:before="440" w:after="440"/>
      <w:jc w:val="center"/>
    </w:pPr>
    <w:rPr>
      <w:rFonts w:ascii="Arial" w:hAnsi="Arial" w:cs="Arial"/>
      <w:sz w:val="22"/>
      <w:szCs w:val="22"/>
    </w:rPr>
  </w:style>
  <w:style w:type="paragraph" w:styleId="BodyText3">
    <w:name w:val="Body Text 3"/>
    <w:basedOn w:val="BodyText"/>
    <w:link w:val="BodyText3Char"/>
    <w:rsid w:val="007D5FC8"/>
    <w:pPr>
      <w:ind w:left="720"/>
    </w:pPr>
    <w:rPr>
      <w:rFonts w:eastAsiaTheme="majorEastAsia" w:cstheme="majorBidi"/>
    </w:rPr>
  </w:style>
  <w:style w:type="character" w:customStyle="1" w:styleId="BodyText3Char">
    <w:name w:val="Body Text 3 Char"/>
    <w:basedOn w:val="DefaultParagraphFont"/>
    <w:link w:val="BodyText3"/>
    <w:rsid w:val="007D5FC8"/>
    <w:rPr>
      <w:rFonts w:ascii="Arial" w:eastAsiaTheme="majorEastAsia" w:hAnsi="Arial" w:cstheme="majorBidi"/>
      <w:sz w:val="22"/>
      <w:szCs w:val="22"/>
    </w:rPr>
  </w:style>
  <w:style w:type="paragraph" w:customStyle="1" w:styleId="Applicability">
    <w:name w:val="Applicability"/>
    <w:basedOn w:val="BodyText"/>
    <w:qFormat/>
    <w:rsid w:val="007D5FC8"/>
    <w:pPr>
      <w:spacing w:before="440"/>
      <w:ind w:left="2160" w:hanging="2160"/>
    </w:pPr>
  </w:style>
  <w:style w:type="paragraph" w:customStyle="1" w:styleId="attachmenttitle">
    <w:name w:val="attachment title"/>
    <w:next w:val="BodyText"/>
    <w:qFormat/>
    <w:rsid w:val="007D5FC8"/>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7D5FC8"/>
    <w:rPr>
      <w:rFonts w:ascii="Arial" w:eastAsiaTheme="minorHAnsi" w:hAnsi="Arial" w:cstheme="minorBidi"/>
      <w:sz w:val="22"/>
      <w:szCs w:val="22"/>
    </w:rPr>
  </w:style>
  <w:style w:type="character" w:customStyle="1" w:styleId="Commitment">
    <w:name w:val="Commitment"/>
    <w:basedOn w:val="BodyTextChar"/>
    <w:uiPriority w:val="1"/>
    <w:qFormat/>
    <w:rsid w:val="007D5FC8"/>
    <w:rPr>
      <w:rFonts w:ascii="Arial" w:eastAsiaTheme="minorHAnsi" w:hAnsi="Arial" w:cs="Arial"/>
      <w:i/>
      <w:iCs/>
      <w:sz w:val="22"/>
      <w:szCs w:val="22"/>
    </w:rPr>
  </w:style>
  <w:style w:type="paragraph" w:customStyle="1" w:styleId="CornerstoneBases">
    <w:name w:val="Cornerstone / Bases"/>
    <w:basedOn w:val="BodyText"/>
    <w:qFormat/>
    <w:rsid w:val="007D5FC8"/>
    <w:pPr>
      <w:ind w:left="2160" w:hanging="2160"/>
    </w:pPr>
  </w:style>
  <w:style w:type="character" w:customStyle="1" w:styleId="Heading3Char">
    <w:name w:val="Heading 3 Char"/>
    <w:basedOn w:val="DefaultParagraphFont"/>
    <w:link w:val="Heading3"/>
    <w:rsid w:val="007D5FC8"/>
    <w:rPr>
      <w:rFonts w:ascii="Arial" w:eastAsiaTheme="majorEastAsia" w:hAnsi="Arial" w:cstheme="majorBidi"/>
      <w:sz w:val="22"/>
      <w:szCs w:val="22"/>
    </w:rPr>
  </w:style>
  <w:style w:type="character" w:customStyle="1" w:styleId="Heading4Char">
    <w:name w:val="Heading 4 Char"/>
    <w:basedOn w:val="DefaultParagraphFont"/>
    <w:link w:val="Heading4"/>
    <w:uiPriority w:val="9"/>
    <w:semiHidden/>
    <w:rsid w:val="007D5FC8"/>
    <w:rPr>
      <w:rFonts w:asciiTheme="majorHAnsi" w:eastAsiaTheme="majorEastAsia" w:hAnsiTheme="majorHAnsi" w:cstheme="majorBidi"/>
      <w:iCs/>
      <w:sz w:val="22"/>
      <w:szCs w:val="22"/>
    </w:rPr>
  </w:style>
  <w:style w:type="table" w:customStyle="1" w:styleId="IM">
    <w:name w:val="IM"/>
    <w:basedOn w:val="TableNormal"/>
    <w:uiPriority w:val="99"/>
    <w:rsid w:val="007D5FC8"/>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NRCINSPECTIONMANUAL">
    <w:name w:val="NRC INSPECTION MANUAL"/>
    <w:next w:val="BodyText"/>
    <w:link w:val="NRCINSPECTIONMANUALChar"/>
    <w:qFormat/>
    <w:rsid w:val="007D5FC8"/>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7D5FC8"/>
    <w:rPr>
      <w:rFonts w:ascii="Arial" w:eastAsiaTheme="minorHAnsi" w:hAnsi="Arial" w:cs="Arial"/>
      <w:szCs w:val="22"/>
    </w:rPr>
  </w:style>
  <w:style w:type="paragraph" w:customStyle="1" w:styleId="Requirement">
    <w:name w:val="Requirement"/>
    <w:basedOn w:val="BodyText3"/>
    <w:qFormat/>
    <w:rsid w:val="007D5FC8"/>
    <w:pPr>
      <w:keepNext/>
    </w:pPr>
    <w:rPr>
      <w:b/>
      <w:bCs/>
    </w:rPr>
  </w:style>
  <w:style w:type="paragraph" w:customStyle="1" w:styleId="SpecificGuidance">
    <w:name w:val="Specific Guidance"/>
    <w:basedOn w:val="BodyText3"/>
    <w:qFormat/>
    <w:rsid w:val="007D5FC8"/>
    <w:pPr>
      <w:keepNext/>
    </w:pPr>
    <w:rPr>
      <w:u w:val="single"/>
    </w:rPr>
  </w:style>
  <w:style w:type="paragraph" w:styleId="ListBullet2">
    <w:name w:val="List Bullet 2"/>
    <w:rsid w:val="005C7DAF"/>
    <w:pPr>
      <w:numPr>
        <w:numId w:val="6"/>
      </w:numPr>
      <w:spacing w:after="220"/>
    </w:pPr>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800">
      <w:bodyDiv w:val="1"/>
      <w:marLeft w:val="0"/>
      <w:marRight w:val="0"/>
      <w:marTop w:val="0"/>
      <w:marBottom w:val="0"/>
      <w:divBdr>
        <w:top w:val="none" w:sz="0" w:space="0" w:color="auto"/>
        <w:left w:val="none" w:sz="0" w:space="0" w:color="auto"/>
        <w:bottom w:val="none" w:sz="0" w:space="0" w:color="auto"/>
        <w:right w:val="none" w:sz="0" w:space="0" w:color="auto"/>
      </w:divBdr>
    </w:div>
    <w:div w:id="62610702">
      <w:bodyDiv w:val="1"/>
      <w:marLeft w:val="0"/>
      <w:marRight w:val="0"/>
      <w:marTop w:val="0"/>
      <w:marBottom w:val="0"/>
      <w:divBdr>
        <w:top w:val="none" w:sz="0" w:space="0" w:color="auto"/>
        <w:left w:val="none" w:sz="0" w:space="0" w:color="auto"/>
        <w:bottom w:val="none" w:sz="0" w:space="0" w:color="auto"/>
        <w:right w:val="none" w:sz="0" w:space="0" w:color="auto"/>
      </w:divBdr>
    </w:div>
    <w:div w:id="3141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A5CA58DB-31C4-4947-8173-6AB4672DA1B9}">
  <ds:schemaRefs>
    <ds:schemaRef ds:uri="http://schemas.openxmlformats.org/officeDocument/2006/bibliography"/>
  </ds:schemaRefs>
</ds:datastoreItem>
</file>

<file path=customXml/itemProps2.xml><?xml version="1.0" encoding="utf-8"?>
<ds:datastoreItem xmlns:ds="http://schemas.openxmlformats.org/officeDocument/2006/customXml" ds:itemID="{26B5C65F-F5F9-442C-B63E-8847EC795F89}">
  <ds:schemaRefs>
    <ds:schemaRef ds:uri="http://schemas.microsoft.com/sharepoint/v3/contenttype/forms"/>
  </ds:schemaRefs>
</ds:datastoreItem>
</file>

<file path=customXml/itemProps3.xml><?xml version="1.0" encoding="utf-8"?>
<ds:datastoreItem xmlns:ds="http://schemas.openxmlformats.org/officeDocument/2006/customXml" ds:itemID="{82232D64-C969-448E-BF9A-BACEB8C7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040DE-7CE9-41F7-B7D2-9AF46C958694}">
  <ds:schemaRefs>
    <ds:schemaRef ds:uri="http://schemas.microsoft.com/office/2006/metadata/properties"/>
    <ds:schemaRef ds:uri="http://schemas.microsoft.com/office/infopath/2007/PartnerControls"/>
    <ds:schemaRef ds:uri="http://schemas.microsoft.com/sharepoint/v3"/>
    <ds:schemaRef ds:uri="bd536709-b854-4f3b-a247-393f1123cff3"/>
    <ds:schemaRef ds:uri="4ebc427b-1bcf-4856-a750-efc6bf2bcca6"/>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@IP 00000 Template (4)</Template>
  <TotalTime>0</TotalTime>
  <Pages>5</Pages>
  <Words>1314</Words>
  <Characters>7493</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2025-04-30T15:27:00Z</dcterms:created>
  <dcterms:modified xsi:type="dcterms:W3CDTF">2025-04-30T15:29:00Z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ies>
</file>